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D549A" w14:textId="40D00E84" w:rsidR="0D25894E" w:rsidRDefault="0D25894E" w:rsidP="5C39EA4A">
      <w:pPr>
        <w:jc w:val="center"/>
        <w:rPr>
          <w:rFonts w:ascii="Arial" w:eastAsia="Arial" w:hAnsi="Arial" w:cs="Arial"/>
          <w:sz w:val="24"/>
          <w:szCs w:val="24"/>
        </w:rPr>
      </w:pPr>
      <w:r w:rsidRPr="5C39EA4A">
        <w:rPr>
          <w:rFonts w:ascii="Arial" w:eastAsia="Arial" w:hAnsi="Arial" w:cs="Arial"/>
          <w:b/>
          <w:bCs/>
          <w:sz w:val="24"/>
          <w:szCs w:val="24"/>
          <w:highlight w:val="lightGray"/>
        </w:rPr>
        <w:t>GRUPO DE TRABALHO PARA AÇÕES DE ENFRENTAMENTO DO CORONAVIRUS – GT/CORONAVIRUS</w:t>
      </w:r>
    </w:p>
    <w:p w14:paraId="745C23C8" w14:textId="08F212A7" w:rsidR="5C39EA4A" w:rsidRDefault="5C39EA4A" w:rsidP="5C39EA4A">
      <w:pPr>
        <w:pStyle w:val="Standard"/>
        <w:jc w:val="center"/>
        <w:rPr>
          <w:rFonts w:ascii="Palatino Linotype" w:eastAsia="Lucida Sans Unicode" w:hAnsi="Palatino Linotype" w:cs="Tahoma"/>
          <w:b/>
          <w:bCs/>
          <w:lang w:eastAsia="en-US" w:bidi="en-US"/>
        </w:rPr>
      </w:pPr>
    </w:p>
    <w:p w14:paraId="3605D6D8" w14:textId="03CA1A87" w:rsidR="002F0A84" w:rsidRDefault="002F0A84" w:rsidP="002F0A84">
      <w:pPr>
        <w:pStyle w:val="Standard"/>
        <w:jc w:val="center"/>
        <w:rPr>
          <w:rFonts w:ascii="Palatino Linotype" w:eastAsia="Lucida Sans Unicode" w:hAnsi="Palatino Linotype" w:cs="Tahoma"/>
          <w:b/>
          <w:bCs/>
          <w:lang w:eastAsia="en-US" w:bidi="en-US"/>
        </w:rPr>
      </w:pPr>
    </w:p>
    <w:p w14:paraId="11134CC9" w14:textId="2C756A60" w:rsidR="002F0A84" w:rsidRDefault="002F0A84" w:rsidP="002F0A84">
      <w:pPr>
        <w:pStyle w:val="Standard"/>
        <w:jc w:val="center"/>
        <w:rPr>
          <w:rFonts w:ascii="Palatino Linotype" w:eastAsia="Lucida Sans Unicode" w:hAnsi="Palatino Linotype" w:cs="Tahoma"/>
          <w:b/>
          <w:bCs/>
          <w:lang w:eastAsia="en-US" w:bidi="en-US"/>
        </w:rPr>
      </w:pPr>
    </w:p>
    <w:p w14:paraId="2F7EB6EC" w14:textId="77777777" w:rsidR="002F0A84" w:rsidRPr="002F0A84" w:rsidRDefault="002F0A84" w:rsidP="002F0A84">
      <w:pPr>
        <w:pStyle w:val="Standard"/>
        <w:jc w:val="center"/>
        <w:rPr>
          <w:rFonts w:ascii="Palatino Linotype" w:eastAsia="Lucida Sans Unicode" w:hAnsi="Palatino Linotype" w:cs="Tahoma"/>
          <w:b/>
          <w:bCs/>
          <w:lang w:eastAsia="en-US" w:bidi="en-US"/>
        </w:rPr>
      </w:pPr>
    </w:p>
    <w:p w14:paraId="0C82EA75" w14:textId="2149528E" w:rsidR="00183E9C" w:rsidRDefault="00183E9C" w:rsidP="00183E9C">
      <w:pPr>
        <w:pStyle w:val="Standard"/>
        <w:spacing w:line="100" w:lineRule="atLeast"/>
        <w:jc w:val="both"/>
        <w:rPr>
          <w:rFonts w:ascii="Palatino Linotype" w:eastAsia="Arial Unicode MS" w:hAnsi="Palatino Linotype" w:cs="Times New Roman"/>
          <w:b/>
          <w:bCs/>
          <w:color w:val="111111"/>
          <w:shd w:val="clear" w:color="auto" w:fill="FFFFFF"/>
        </w:rPr>
      </w:pPr>
      <w:r>
        <w:rPr>
          <w:rFonts w:ascii="Palatino Linotype" w:eastAsia="Arial Unicode MS" w:hAnsi="Palatino Linotype" w:cs="Times New Roman"/>
          <w:b/>
          <w:bCs/>
          <w:color w:val="111111"/>
          <w:shd w:val="clear" w:color="auto" w:fill="FFFFFF"/>
        </w:rPr>
        <w:t>Ofício n</w:t>
      </w:r>
      <w:r w:rsidRPr="002B235A">
        <w:rPr>
          <w:rFonts w:ascii="Palatino Linotype" w:eastAsia="Arial Unicode MS" w:hAnsi="Palatino Linotype" w:cs="Times New Roman"/>
          <w:b/>
          <w:bCs/>
          <w:color w:val="111111"/>
          <w:shd w:val="clear" w:color="auto" w:fill="FFFFFF"/>
        </w:rPr>
        <w:t xml:space="preserve">º </w:t>
      </w:r>
      <w:r w:rsidR="002F0A84">
        <w:rPr>
          <w:rFonts w:ascii="Palatino Linotype" w:eastAsia="Arial Unicode MS" w:hAnsi="Palatino Linotype" w:cs="Times New Roman"/>
          <w:b/>
          <w:bCs/>
          <w:color w:val="111111"/>
          <w:shd w:val="clear" w:color="auto" w:fill="FFFFFF"/>
        </w:rPr>
        <w:t>15</w:t>
      </w:r>
      <w:r w:rsidRPr="002B235A">
        <w:rPr>
          <w:rFonts w:ascii="Palatino Linotype" w:eastAsia="Arial Unicode MS" w:hAnsi="Palatino Linotype" w:cs="Times New Roman"/>
          <w:b/>
          <w:bCs/>
          <w:color w:val="111111"/>
          <w:shd w:val="clear" w:color="auto" w:fill="FFFFFF"/>
        </w:rPr>
        <w:t>/2020</w:t>
      </w:r>
    </w:p>
    <w:p w14:paraId="15694686" w14:textId="77777777" w:rsidR="00183E9C" w:rsidRPr="002B235A" w:rsidRDefault="00183E9C" w:rsidP="00183E9C">
      <w:pPr>
        <w:pStyle w:val="Standard"/>
        <w:spacing w:line="100" w:lineRule="atLeast"/>
        <w:jc w:val="both"/>
        <w:rPr>
          <w:rFonts w:ascii="Palatino Linotype" w:eastAsia="Arial Unicode MS" w:hAnsi="Palatino Linotype" w:cs="Times New Roman"/>
          <w:b/>
          <w:bCs/>
          <w:color w:val="111111"/>
          <w:shd w:val="clear" w:color="auto" w:fill="FFFFFF"/>
        </w:rPr>
      </w:pPr>
    </w:p>
    <w:p w14:paraId="02C3491E" w14:textId="64D6A25D" w:rsidR="00183E9C" w:rsidRPr="002B235A" w:rsidRDefault="00183E9C" w:rsidP="00183E9C">
      <w:pPr>
        <w:pStyle w:val="Standard"/>
        <w:spacing w:line="100" w:lineRule="atLeast"/>
        <w:jc w:val="right"/>
        <w:rPr>
          <w:rFonts w:ascii="Palatino Linotype" w:eastAsia="Arial Unicode MS" w:hAnsi="Palatino Linotype" w:cs="Times New Roman"/>
          <w:b/>
          <w:bCs/>
          <w:color w:val="111111"/>
          <w:shd w:val="clear" w:color="auto" w:fill="FFFFFF"/>
        </w:rPr>
      </w:pPr>
      <w:r>
        <w:rPr>
          <w:rFonts w:ascii="Palatino Linotype" w:eastAsia="Arial Unicode MS" w:hAnsi="Palatino Linotype" w:cs="Verdana"/>
          <w:b/>
          <w:bCs/>
          <w:color w:val="000000"/>
          <w:shd w:val="clear" w:color="auto" w:fill="FFFFFF"/>
        </w:rPr>
        <w:t xml:space="preserve">Salvador, </w:t>
      </w:r>
      <w:r w:rsidR="006139FA">
        <w:rPr>
          <w:rFonts w:ascii="Palatino Linotype" w:eastAsia="Arial Unicode MS" w:hAnsi="Palatino Linotype" w:cs="Verdana"/>
          <w:b/>
          <w:bCs/>
          <w:color w:val="000000"/>
          <w:shd w:val="clear" w:color="auto" w:fill="FFFFFF"/>
        </w:rPr>
        <w:t>01 de abril</w:t>
      </w:r>
      <w:bookmarkStart w:id="0" w:name="_GoBack"/>
      <w:bookmarkEnd w:id="0"/>
      <w:r w:rsidRPr="002B235A">
        <w:rPr>
          <w:rFonts w:ascii="Palatino Linotype" w:eastAsia="Arial Unicode MS" w:hAnsi="Palatino Linotype" w:cs="Verdana"/>
          <w:b/>
          <w:bCs/>
          <w:color w:val="000000"/>
          <w:shd w:val="clear" w:color="auto" w:fill="FFFFFF"/>
        </w:rPr>
        <w:t xml:space="preserve"> de 2020</w:t>
      </w:r>
    </w:p>
    <w:p w14:paraId="18D8AD7D" w14:textId="77777777" w:rsidR="00183E9C" w:rsidRPr="002B235A" w:rsidRDefault="00183E9C" w:rsidP="00183E9C">
      <w:pPr>
        <w:pStyle w:val="Standard"/>
        <w:spacing w:line="360" w:lineRule="auto"/>
        <w:ind w:firstLine="1531"/>
        <w:jc w:val="both"/>
        <w:rPr>
          <w:rFonts w:ascii="Palatino Linotype" w:eastAsia="Arial Unicode MS" w:hAnsi="Palatino Linotype" w:cs="Verdana"/>
          <w:color w:val="000000"/>
          <w:shd w:val="clear" w:color="auto" w:fill="FFFFFF"/>
        </w:rPr>
      </w:pPr>
    </w:p>
    <w:p w14:paraId="4B84409F" w14:textId="77777777" w:rsidR="00183E9C" w:rsidRPr="00596381" w:rsidRDefault="00183E9C" w:rsidP="00183E9C">
      <w:pPr>
        <w:pStyle w:val="Standard"/>
        <w:jc w:val="both"/>
        <w:rPr>
          <w:rFonts w:ascii="Palatino Linotype" w:eastAsia="Lucida Sans Unicode" w:hAnsi="Palatino Linotype" w:cs="Arial"/>
          <w:b/>
          <w:bCs/>
        </w:rPr>
      </w:pPr>
      <w:r w:rsidRPr="00596381">
        <w:rPr>
          <w:rFonts w:ascii="Palatino Linotype" w:eastAsia="Lucida Sans Unicode" w:hAnsi="Palatino Linotype" w:cs="Arial"/>
          <w:b/>
          <w:bCs/>
        </w:rPr>
        <w:t>EXCELENTÍSSIMO SENHOR</w:t>
      </w:r>
    </w:p>
    <w:p w14:paraId="2BAFE4B0" w14:textId="77777777" w:rsidR="00183E9C" w:rsidRPr="00596381" w:rsidRDefault="00183E9C" w:rsidP="00183E9C">
      <w:pPr>
        <w:pStyle w:val="Standard"/>
        <w:jc w:val="both"/>
        <w:rPr>
          <w:rFonts w:ascii="Palatino Linotype" w:eastAsia="Lucida Sans Unicode" w:hAnsi="Palatino Linotype" w:cs="Arial"/>
          <w:b/>
          <w:bCs/>
        </w:rPr>
      </w:pPr>
      <w:r w:rsidRPr="00596381">
        <w:rPr>
          <w:rFonts w:ascii="Palatino Linotype" w:eastAsia="Lucida Sans Unicode" w:hAnsi="Palatino Linotype" w:cs="Arial"/>
          <w:b/>
          <w:bCs/>
        </w:rPr>
        <w:t>ANTÔNIO CARLOS PEIXOTO DE MAGALHÃES NETO</w:t>
      </w:r>
    </w:p>
    <w:p w14:paraId="15E4EE03" w14:textId="77777777" w:rsidR="00183E9C" w:rsidRPr="00596381" w:rsidRDefault="00183E9C" w:rsidP="00183E9C">
      <w:pPr>
        <w:pStyle w:val="Standard"/>
        <w:jc w:val="both"/>
        <w:rPr>
          <w:rFonts w:ascii="Palatino Linotype" w:eastAsia="Lucida Sans Unicode" w:hAnsi="Palatino Linotype" w:cs="Arial"/>
          <w:b/>
          <w:bCs/>
        </w:rPr>
      </w:pPr>
      <w:r w:rsidRPr="00596381">
        <w:rPr>
          <w:rFonts w:ascii="Palatino Linotype" w:eastAsia="Lucida Sans Unicode" w:hAnsi="Palatino Linotype" w:cs="Arial"/>
          <w:b/>
          <w:bCs/>
        </w:rPr>
        <w:t>DIGNÍSSIMO PREFEITO DO MUNICÍPIO DE SALVADOR</w:t>
      </w:r>
    </w:p>
    <w:p w14:paraId="0A8B93CD" w14:textId="77777777" w:rsidR="00183E9C" w:rsidRPr="00596381" w:rsidRDefault="00183E9C" w:rsidP="00183E9C">
      <w:pPr>
        <w:pStyle w:val="Standard"/>
        <w:jc w:val="both"/>
        <w:rPr>
          <w:rFonts w:ascii="Palatino Linotype" w:eastAsia="Lucida Sans Unicode" w:hAnsi="Palatino Linotype" w:cs="Arial"/>
        </w:rPr>
      </w:pPr>
    </w:p>
    <w:p w14:paraId="27B1E77B" w14:textId="77777777" w:rsidR="00183E9C" w:rsidRPr="00596381" w:rsidRDefault="00183E9C" w:rsidP="00183E9C">
      <w:pPr>
        <w:pStyle w:val="Standard"/>
        <w:jc w:val="both"/>
        <w:rPr>
          <w:rFonts w:ascii="Palatino Linotype" w:eastAsia="Lucida Sans Unicode" w:hAnsi="Palatino Linotype" w:cs="Arial"/>
        </w:rPr>
      </w:pPr>
    </w:p>
    <w:p w14:paraId="6F0A2283" w14:textId="77777777" w:rsidR="00183E9C" w:rsidRPr="00596381" w:rsidRDefault="00183E9C" w:rsidP="00183E9C">
      <w:pPr>
        <w:pStyle w:val="Standard"/>
        <w:jc w:val="both"/>
        <w:rPr>
          <w:rFonts w:ascii="Palatino Linotype" w:eastAsia="Lucida Sans Unicode" w:hAnsi="Palatino Linotype" w:cs="Arial"/>
        </w:rPr>
      </w:pPr>
    </w:p>
    <w:p w14:paraId="72DAEAB5" w14:textId="77777777" w:rsidR="00183E9C" w:rsidRPr="00596381" w:rsidRDefault="00183E9C" w:rsidP="00183E9C">
      <w:pPr>
        <w:pStyle w:val="Standard"/>
        <w:jc w:val="both"/>
        <w:rPr>
          <w:rFonts w:ascii="Palatino Linotype" w:eastAsia="Lucida Sans Unicode" w:hAnsi="Palatino Linotype" w:cs="Arial"/>
        </w:rPr>
      </w:pPr>
    </w:p>
    <w:p w14:paraId="536B09FA" w14:textId="77777777" w:rsidR="00183E9C" w:rsidRPr="00596381" w:rsidRDefault="00183E9C" w:rsidP="00183E9C">
      <w:pPr>
        <w:pStyle w:val="Standard"/>
        <w:jc w:val="both"/>
        <w:rPr>
          <w:rFonts w:ascii="Palatino Linotype" w:eastAsia="Lucida Sans Unicode" w:hAnsi="Palatino Linotype" w:cs="Arial"/>
        </w:rPr>
      </w:pPr>
      <w:r w:rsidRPr="00596381">
        <w:rPr>
          <w:rFonts w:ascii="Palatino Linotype" w:eastAsia="Lucida Sans Unicode" w:hAnsi="Palatino Linotype" w:cs="Arial"/>
        </w:rPr>
        <w:tab/>
      </w:r>
      <w:r w:rsidRPr="00596381">
        <w:rPr>
          <w:rFonts w:ascii="Palatino Linotype" w:eastAsia="Lucida Sans Unicode" w:hAnsi="Palatino Linotype" w:cs="Arial"/>
        </w:rPr>
        <w:tab/>
        <w:t>Senhor Prefeito,</w:t>
      </w:r>
    </w:p>
    <w:p w14:paraId="4C6AAF22" w14:textId="77777777" w:rsidR="00183E9C" w:rsidRPr="00596381" w:rsidRDefault="00183E9C" w:rsidP="00183E9C">
      <w:pPr>
        <w:pStyle w:val="Standard"/>
        <w:jc w:val="both"/>
        <w:rPr>
          <w:rFonts w:ascii="Palatino Linotype" w:eastAsia="Lucida Sans Unicode" w:hAnsi="Palatino Linotype" w:cs="Arial"/>
        </w:rPr>
      </w:pPr>
    </w:p>
    <w:p w14:paraId="33CD9A19" w14:textId="77777777" w:rsidR="00183E9C" w:rsidRPr="00596381" w:rsidRDefault="00183E9C" w:rsidP="00183E9C">
      <w:pPr>
        <w:pStyle w:val="Standard"/>
        <w:jc w:val="both"/>
        <w:rPr>
          <w:rFonts w:ascii="Palatino Linotype" w:eastAsia="Lucida Sans Unicode" w:hAnsi="Palatino Linotype" w:cs="Arial"/>
        </w:rPr>
      </w:pPr>
    </w:p>
    <w:p w14:paraId="719D7663" w14:textId="5D9EEA6E" w:rsidR="00183E9C" w:rsidRDefault="00183E9C" w:rsidP="0230B6DF">
      <w:pPr>
        <w:pStyle w:val="Standard"/>
        <w:spacing w:line="360" w:lineRule="auto"/>
        <w:ind w:firstLine="1531"/>
        <w:jc w:val="both"/>
        <w:rPr>
          <w:rFonts w:ascii="Palatino Linotype" w:eastAsia="Arial Unicode MS" w:hAnsi="Palatino Linotype" w:cs="Verdana"/>
          <w:color w:val="000000" w:themeColor="text1"/>
        </w:rPr>
      </w:pPr>
      <w:r>
        <w:rPr>
          <w:rFonts w:ascii="Palatino Linotype" w:eastAsia="Lucida Sans Unicode" w:hAnsi="Palatino Linotype" w:cs="Arial"/>
        </w:rPr>
        <w:t>Cumprimentando-o, sirv</w:t>
      </w:r>
      <w:r w:rsidR="006B0030">
        <w:rPr>
          <w:rFonts w:ascii="Palatino Linotype" w:eastAsia="Lucida Sans Unicode" w:hAnsi="Palatino Linotype" w:cs="Arial"/>
        </w:rPr>
        <w:t>imo-nos</w:t>
      </w:r>
      <w:r>
        <w:rPr>
          <w:rFonts w:ascii="Palatino Linotype" w:eastAsia="Lucida Sans Unicode" w:hAnsi="Palatino Linotype" w:cs="Arial"/>
        </w:rPr>
        <w:t xml:space="preserve"> do presente para encaminhar a</w:t>
      </w:r>
      <w:r>
        <w:rPr>
          <w:rFonts w:ascii="Palatino Linotype" w:eastAsia="Arial Unicode MS" w:hAnsi="Palatino Linotype" w:cs="Verdana"/>
          <w:color w:val="000000"/>
          <w:shd w:val="clear" w:color="auto" w:fill="FFFFFF"/>
        </w:rPr>
        <w:t xml:space="preserve"> Recomendação </w:t>
      </w:r>
      <w:r w:rsidR="002F0A84">
        <w:rPr>
          <w:rFonts w:ascii="Palatino Linotype" w:eastAsia="Arial Unicode MS" w:hAnsi="Palatino Linotype" w:cs="Verdana"/>
          <w:color w:val="000000"/>
          <w:shd w:val="clear" w:color="auto" w:fill="FFFFFF"/>
        </w:rPr>
        <w:t>nº 15/2020</w:t>
      </w:r>
      <w:r>
        <w:rPr>
          <w:rFonts w:ascii="Palatino Linotype" w:eastAsia="Arial Unicode MS" w:hAnsi="Palatino Linotype" w:cs="Verdana"/>
          <w:color w:val="000000"/>
          <w:shd w:val="clear" w:color="auto" w:fill="FFFFFF"/>
        </w:rPr>
        <w:t xml:space="preserve">, que trata das medidas que deverão ser tomadas pelo Município </w:t>
      </w:r>
      <w:r w:rsidR="000B3656">
        <w:rPr>
          <w:rFonts w:ascii="Palatino Linotype" w:eastAsia="Arial Unicode MS" w:hAnsi="Palatino Linotype" w:cs="Verdana"/>
          <w:color w:val="000000"/>
          <w:shd w:val="clear" w:color="auto" w:fill="FFFFFF"/>
        </w:rPr>
        <w:t>de Salvador</w:t>
      </w:r>
      <w:r>
        <w:rPr>
          <w:rFonts w:ascii="Palatino Linotype" w:eastAsia="Arial Unicode MS" w:hAnsi="Palatino Linotype" w:cs="Verdana"/>
          <w:color w:val="000000"/>
          <w:shd w:val="clear" w:color="auto" w:fill="FFFFFF"/>
        </w:rPr>
        <w:t xml:space="preserve"> no contexto de e</w:t>
      </w:r>
      <w:r w:rsidRPr="009718EA">
        <w:rPr>
          <w:rFonts w:ascii="Palatino Linotype" w:hAnsi="Palatino Linotype"/>
        </w:rPr>
        <w:t xml:space="preserve">mergência de saúde pública decorrente do Coronavírus </w:t>
      </w:r>
      <w:r>
        <w:rPr>
          <w:rFonts w:ascii="Palatino Linotype" w:hAnsi="Palatino Linotype"/>
        </w:rPr>
        <w:t>(</w:t>
      </w:r>
      <w:r w:rsidRPr="009718EA">
        <w:rPr>
          <w:rFonts w:ascii="Palatino Linotype" w:hAnsi="Palatino Linotype"/>
        </w:rPr>
        <w:t>Covid-19</w:t>
      </w:r>
      <w:r>
        <w:rPr>
          <w:rFonts w:ascii="Palatino Linotype" w:hAnsi="Palatino Linotype"/>
        </w:rPr>
        <w:t xml:space="preserve">), alinhando-se ao quanto disposto na </w:t>
      </w:r>
      <w:r w:rsidRPr="009F6F73">
        <w:rPr>
          <w:rFonts w:ascii="Palatino Linotype" w:hAnsi="Palatino Linotype"/>
        </w:rPr>
        <w:t xml:space="preserve">Lei </w:t>
      </w:r>
      <w:r>
        <w:rPr>
          <w:rFonts w:ascii="Palatino Linotype" w:hAnsi="Palatino Linotype"/>
        </w:rPr>
        <w:t xml:space="preserve">Federal nº </w:t>
      </w:r>
      <w:r w:rsidRPr="009F6F73">
        <w:rPr>
          <w:rFonts w:ascii="Palatino Linotype" w:hAnsi="Palatino Linotype"/>
        </w:rPr>
        <w:t>13.979/2020</w:t>
      </w:r>
      <w:r>
        <w:rPr>
          <w:rFonts w:ascii="Palatino Linotype" w:eastAsia="Arial Unicode MS" w:hAnsi="Palatino Linotype" w:cs="Verdana"/>
          <w:color w:val="000000"/>
          <w:shd w:val="clear" w:color="auto" w:fill="FFFFFF"/>
        </w:rPr>
        <w:t xml:space="preserve">. As providências tomadas em razão desta deverão ser documentadas e encaminhadas para o </w:t>
      </w:r>
      <w:r w:rsidRPr="142A6E79">
        <w:rPr>
          <w:rFonts w:ascii="Palatino Linotype" w:eastAsia="Arial Unicode MS" w:hAnsi="Palatino Linotype" w:cs="Verdana"/>
          <w:shd w:val="clear" w:color="auto" w:fill="FFFFFF"/>
        </w:rPr>
        <w:t>endereço eletrônico</w:t>
      </w:r>
      <w:r w:rsidR="40BDCE96" w:rsidRPr="142A6E79">
        <w:rPr>
          <w:rFonts w:ascii="Palatino Linotype" w:eastAsia="Arial Unicode MS" w:hAnsi="Palatino Linotype" w:cs="Verdana"/>
          <w:shd w:val="clear" w:color="auto" w:fill="FFFFFF"/>
        </w:rPr>
        <w:t xml:space="preserve"> </w:t>
      </w:r>
      <w:r w:rsidR="6FEAD9E1" w:rsidRPr="0230B6DF">
        <w:rPr>
          <w:rFonts w:ascii="Palatino Linotype" w:eastAsia="Arial Unicode MS" w:hAnsi="Palatino Linotype" w:cs="Verdana"/>
          <w:color w:val="FF0000"/>
        </w:rPr>
        <w:t>ritatourinho@mpba.mp.br</w:t>
      </w:r>
      <w:r w:rsidR="40BDCE96" w:rsidRPr="142A6E79">
        <w:rPr>
          <w:rFonts w:ascii="Palatino Linotype" w:eastAsia="Arial Unicode MS" w:hAnsi="Palatino Linotype" w:cs="Verdana"/>
        </w:rPr>
        <w:t xml:space="preserve"> </w:t>
      </w:r>
      <w:r>
        <w:rPr>
          <w:rFonts w:ascii="Palatino Linotype" w:eastAsia="Arial Unicode MS" w:hAnsi="Palatino Linotype" w:cs="Verdana"/>
          <w:color w:val="000000"/>
          <w:shd w:val="clear" w:color="auto" w:fill="FFFFFF"/>
        </w:rPr>
        <w:t xml:space="preserve">, no prazo de </w:t>
      </w:r>
      <w:r w:rsidR="7E3021DB" w:rsidRPr="758E9FD7">
        <w:rPr>
          <w:rFonts w:ascii="Palatino Linotype" w:eastAsia="Arial Unicode MS" w:hAnsi="Palatino Linotype" w:cs="Verdana"/>
          <w:b/>
          <w:bCs/>
          <w:shd w:val="clear" w:color="auto" w:fill="FFFFFF"/>
        </w:rPr>
        <w:t>10</w:t>
      </w:r>
      <w:r w:rsidRPr="758E9FD7">
        <w:rPr>
          <w:rFonts w:ascii="Palatino Linotype" w:eastAsia="Arial Unicode MS" w:hAnsi="Palatino Linotype" w:cs="Verdana"/>
          <w:b/>
          <w:bCs/>
          <w:shd w:val="clear" w:color="auto" w:fill="FFFFFF"/>
        </w:rPr>
        <w:t xml:space="preserve"> (</w:t>
      </w:r>
      <w:r w:rsidR="1E09CC17" w:rsidRPr="758E9FD7">
        <w:rPr>
          <w:rFonts w:ascii="Palatino Linotype" w:eastAsia="Arial Unicode MS" w:hAnsi="Palatino Linotype" w:cs="Verdana"/>
          <w:b/>
          <w:bCs/>
          <w:shd w:val="clear" w:color="auto" w:fill="FFFFFF"/>
        </w:rPr>
        <w:t>dez</w:t>
      </w:r>
      <w:r w:rsidRPr="758E9FD7">
        <w:rPr>
          <w:rFonts w:ascii="Palatino Linotype" w:eastAsia="Arial Unicode MS" w:hAnsi="Palatino Linotype" w:cs="Verdana"/>
          <w:b/>
          <w:bCs/>
          <w:shd w:val="clear" w:color="auto" w:fill="FFFFFF"/>
        </w:rPr>
        <w:t>) dias úteis</w:t>
      </w:r>
      <w:r>
        <w:rPr>
          <w:rFonts w:ascii="Palatino Linotype" w:eastAsia="Arial Unicode MS" w:hAnsi="Palatino Linotype" w:cs="Verdana"/>
          <w:color w:val="000000"/>
          <w:shd w:val="clear" w:color="auto" w:fill="FFFFFF"/>
        </w:rPr>
        <w:t>.</w:t>
      </w:r>
    </w:p>
    <w:p w14:paraId="40D3B4D7" w14:textId="77777777" w:rsidR="00183E9C" w:rsidRDefault="00183E9C" w:rsidP="00183E9C">
      <w:pPr>
        <w:pStyle w:val="Standard"/>
        <w:spacing w:line="360" w:lineRule="auto"/>
        <w:ind w:firstLine="1531"/>
        <w:jc w:val="both"/>
        <w:rPr>
          <w:rFonts w:ascii="Palatino Linotype" w:eastAsia="Arial Unicode MS" w:hAnsi="Palatino Linotype" w:cs="Verdana"/>
          <w:color w:val="000000"/>
          <w:shd w:val="clear" w:color="auto" w:fill="FFFFFF"/>
        </w:rPr>
      </w:pPr>
    </w:p>
    <w:p w14:paraId="14CD8622" w14:textId="2EA20F83" w:rsidR="00183E9C" w:rsidRDefault="00461839" w:rsidP="00183E9C">
      <w:pPr>
        <w:pStyle w:val="Standard"/>
        <w:spacing w:line="360" w:lineRule="auto"/>
        <w:ind w:firstLine="1531"/>
        <w:jc w:val="both"/>
        <w:rPr>
          <w:rFonts w:ascii="Palatino Linotype" w:eastAsia="Arial Unicode MS" w:hAnsi="Palatino Linotype" w:cs="Verdana"/>
          <w:color w:val="000000"/>
          <w:shd w:val="clear" w:color="auto" w:fill="FFFFFF"/>
        </w:rPr>
      </w:pPr>
      <w:r>
        <w:rPr>
          <w:rFonts w:ascii="Palatino Linotype" w:eastAsia="Arial Unicode MS" w:hAnsi="Palatino Linotype" w:cs="Verdana"/>
          <w:color w:val="000000"/>
          <w:shd w:val="clear" w:color="auto" w:fill="FFFFFF"/>
        </w:rPr>
        <w:t>Atenciosamente,</w:t>
      </w:r>
    </w:p>
    <w:p w14:paraId="1A39D4F5" w14:textId="36C1D5B5" w:rsidR="000441E1" w:rsidRDefault="000441E1" w:rsidP="00183E9C">
      <w:pPr>
        <w:pStyle w:val="Standard"/>
        <w:spacing w:line="360" w:lineRule="auto"/>
        <w:ind w:firstLine="1531"/>
        <w:jc w:val="both"/>
        <w:rPr>
          <w:rFonts w:ascii="Palatino Linotype" w:eastAsia="Arial Unicode MS" w:hAnsi="Palatino Linotype" w:cs="Verdana"/>
          <w:color w:val="000000"/>
          <w:shd w:val="clear" w:color="auto" w:fill="FFFFFF"/>
        </w:rPr>
      </w:pPr>
    </w:p>
    <w:p w14:paraId="6B0C3745" w14:textId="77777777" w:rsidR="002F0A84" w:rsidRDefault="002F0A84" w:rsidP="002F0A84">
      <w:pPr>
        <w:pStyle w:val="Standard"/>
        <w:jc w:val="both"/>
        <w:rPr>
          <w:rFonts w:ascii="Palatino Linotype" w:eastAsia="Lucida Sans Unicode" w:hAnsi="Palatino Linotype" w:cs="Arial"/>
          <w:b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F0A84" w14:paraId="0C92A6DA" w14:textId="77777777" w:rsidTr="002F0A84">
        <w:tc>
          <w:tcPr>
            <w:tcW w:w="4508" w:type="dxa"/>
            <w:hideMark/>
          </w:tcPr>
          <w:p w14:paraId="4EB1412F" w14:textId="77777777" w:rsidR="002F0A84" w:rsidRDefault="002F0A8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eastAsia="Arial" w:hAnsi="Palatino Linotype" w:cs="Arial"/>
                <w:b/>
                <w:bCs/>
                <w:sz w:val="24"/>
                <w:szCs w:val="24"/>
              </w:rPr>
              <w:t>Frank Monteiro Ferrari</w:t>
            </w:r>
          </w:p>
        </w:tc>
        <w:tc>
          <w:tcPr>
            <w:tcW w:w="4508" w:type="dxa"/>
            <w:hideMark/>
          </w:tcPr>
          <w:p w14:paraId="011E904E" w14:textId="77777777" w:rsidR="002F0A84" w:rsidRDefault="002F0A8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eastAsia="Arial" w:hAnsi="Palatino Linotype" w:cs="Arial"/>
                <w:b/>
                <w:bCs/>
                <w:sz w:val="24"/>
                <w:szCs w:val="24"/>
              </w:rPr>
              <w:t>Patrícia Medrado</w:t>
            </w:r>
          </w:p>
        </w:tc>
      </w:tr>
      <w:tr w:rsidR="002F0A84" w14:paraId="6D1C47C4" w14:textId="77777777" w:rsidTr="002F0A84">
        <w:tc>
          <w:tcPr>
            <w:tcW w:w="4508" w:type="dxa"/>
            <w:hideMark/>
          </w:tcPr>
          <w:p w14:paraId="7117BA9B" w14:textId="77777777" w:rsidR="002F0A84" w:rsidRDefault="002F0A8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Promotor de Justiça</w:t>
            </w:r>
          </w:p>
        </w:tc>
        <w:tc>
          <w:tcPr>
            <w:tcW w:w="4508" w:type="dxa"/>
            <w:hideMark/>
          </w:tcPr>
          <w:p w14:paraId="365EC79B" w14:textId="77777777" w:rsidR="002F0A84" w:rsidRDefault="002F0A8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Promotora de Justiça</w:t>
            </w:r>
          </w:p>
        </w:tc>
      </w:tr>
      <w:tr w:rsidR="002F0A84" w14:paraId="5166C7E5" w14:textId="77777777" w:rsidTr="002F0A84">
        <w:tc>
          <w:tcPr>
            <w:tcW w:w="4508" w:type="dxa"/>
            <w:hideMark/>
          </w:tcPr>
          <w:p w14:paraId="70FA2ED3" w14:textId="77777777" w:rsidR="002F0A84" w:rsidRDefault="002F0A8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Coordenador do CAOPAM</w:t>
            </w:r>
          </w:p>
        </w:tc>
        <w:tc>
          <w:tcPr>
            <w:tcW w:w="4508" w:type="dxa"/>
            <w:hideMark/>
          </w:tcPr>
          <w:p w14:paraId="48E341F9" w14:textId="77777777" w:rsidR="002F0A84" w:rsidRDefault="002F0A8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Coordenadora do CESAU</w:t>
            </w:r>
          </w:p>
        </w:tc>
      </w:tr>
      <w:tr w:rsidR="002F0A84" w14:paraId="53F63291" w14:textId="77777777" w:rsidTr="002F0A84">
        <w:tc>
          <w:tcPr>
            <w:tcW w:w="4508" w:type="dxa"/>
          </w:tcPr>
          <w:p w14:paraId="6F0F7F3E" w14:textId="77777777" w:rsidR="002F0A84" w:rsidRDefault="002F0A8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409172AC" w14:textId="77777777" w:rsidR="002F0A84" w:rsidRDefault="002F0A8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6E901C9" w14:textId="77777777" w:rsidR="002F0A84" w:rsidRDefault="002F0A8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F0A84" w14:paraId="6FFD3964" w14:textId="77777777" w:rsidTr="002F0A84">
        <w:tc>
          <w:tcPr>
            <w:tcW w:w="4508" w:type="dxa"/>
            <w:hideMark/>
          </w:tcPr>
          <w:p w14:paraId="26FEC782" w14:textId="77777777" w:rsidR="002F0A84" w:rsidRDefault="002F0A8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eastAsia="Arial" w:hAnsi="Palatino Linotype" w:cs="Arial"/>
                <w:b/>
                <w:bCs/>
                <w:sz w:val="24"/>
                <w:szCs w:val="24"/>
              </w:rPr>
              <w:t>Rita Tourinho</w:t>
            </w:r>
          </w:p>
        </w:tc>
        <w:tc>
          <w:tcPr>
            <w:tcW w:w="4508" w:type="dxa"/>
            <w:hideMark/>
          </w:tcPr>
          <w:p w14:paraId="1738901C" w14:textId="77777777" w:rsidR="002F0A84" w:rsidRDefault="002F0A8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eastAsia="Arial" w:hAnsi="Palatino Linotype" w:cs="Arial"/>
                <w:b/>
                <w:bCs/>
                <w:sz w:val="24"/>
                <w:szCs w:val="24"/>
              </w:rPr>
              <w:t>Rogério Luis Gomes de Queiroz</w:t>
            </w:r>
          </w:p>
        </w:tc>
      </w:tr>
      <w:tr w:rsidR="002F0A84" w14:paraId="7CC2A1FA" w14:textId="77777777" w:rsidTr="002F0A84">
        <w:tc>
          <w:tcPr>
            <w:tcW w:w="4508" w:type="dxa"/>
            <w:hideMark/>
          </w:tcPr>
          <w:p w14:paraId="608FAC82" w14:textId="77777777" w:rsidR="002F0A84" w:rsidRDefault="002F0A8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Promotora de Justiça</w:t>
            </w:r>
          </w:p>
        </w:tc>
        <w:tc>
          <w:tcPr>
            <w:tcW w:w="4508" w:type="dxa"/>
            <w:hideMark/>
          </w:tcPr>
          <w:p w14:paraId="02D9E8BF" w14:textId="77777777" w:rsidR="002F0A84" w:rsidRDefault="002F0A8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Promotor de Justiça</w:t>
            </w:r>
          </w:p>
        </w:tc>
      </w:tr>
    </w:tbl>
    <w:p w14:paraId="4530484F" w14:textId="77777777" w:rsidR="002F0A84" w:rsidRDefault="002F0A84" w:rsidP="00183E9C">
      <w:pPr>
        <w:pStyle w:val="Standard"/>
        <w:spacing w:line="360" w:lineRule="auto"/>
        <w:ind w:firstLine="1531"/>
        <w:jc w:val="both"/>
        <w:rPr>
          <w:rFonts w:ascii="Palatino Linotype" w:eastAsia="Arial Unicode MS" w:hAnsi="Palatino Linotype" w:cs="Verdana"/>
          <w:color w:val="000000"/>
          <w:shd w:val="clear" w:color="auto" w:fill="FFFFFF"/>
        </w:rPr>
      </w:pPr>
    </w:p>
    <w:p w14:paraId="46E5546A" w14:textId="66E44ECE" w:rsidR="000441E1" w:rsidRDefault="000441E1" w:rsidP="00183E9C">
      <w:pPr>
        <w:pStyle w:val="Standard"/>
        <w:spacing w:line="360" w:lineRule="auto"/>
        <w:ind w:firstLine="1531"/>
        <w:jc w:val="both"/>
        <w:rPr>
          <w:rFonts w:ascii="Palatino Linotype" w:eastAsia="Arial Unicode MS" w:hAnsi="Palatino Linotype" w:cs="Verdana"/>
          <w:color w:val="000000"/>
          <w:shd w:val="clear" w:color="auto" w:fill="FFFFFF"/>
        </w:rPr>
      </w:pPr>
    </w:p>
    <w:p w14:paraId="5FB02F0B" w14:textId="05099CA8" w:rsidR="000441E1" w:rsidRDefault="000441E1" w:rsidP="00183E9C">
      <w:pPr>
        <w:pStyle w:val="Standard"/>
        <w:spacing w:line="360" w:lineRule="auto"/>
        <w:ind w:firstLine="1531"/>
        <w:jc w:val="both"/>
        <w:rPr>
          <w:rFonts w:ascii="Palatino Linotype" w:eastAsia="Arial Unicode MS" w:hAnsi="Palatino Linotype" w:cs="Verdana"/>
          <w:color w:val="000000"/>
          <w:shd w:val="clear" w:color="auto" w:fill="FFFFFF"/>
        </w:rPr>
      </w:pPr>
    </w:p>
    <w:p w14:paraId="5CCB7C79" w14:textId="05730494" w:rsidR="000441E1" w:rsidRDefault="000441E1" w:rsidP="00183E9C">
      <w:pPr>
        <w:pStyle w:val="Standard"/>
        <w:spacing w:line="360" w:lineRule="auto"/>
        <w:ind w:firstLine="1531"/>
        <w:jc w:val="both"/>
        <w:rPr>
          <w:rFonts w:ascii="Palatino Linotype" w:eastAsia="Arial Unicode MS" w:hAnsi="Palatino Linotype" w:cs="Verdana"/>
          <w:color w:val="000000"/>
          <w:shd w:val="clear" w:color="auto" w:fill="FFFFFF"/>
        </w:rPr>
      </w:pPr>
    </w:p>
    <w:p w14:paraId="28835458" w14:textId="51477EBF" w:rsidR="000441E1" w:rsidRDefault="000441E1" w:rsidP="00183E9C">
      <w:pPr>
        <w:pStyle w:val="Standard"/>
        <w:spacing w:line="360" w:lineRule="auto"/>
        <w:ind w:firstLine="1531"/>
        <w:jc w:val="both"/>
        <w:rPr>
          <w:rFonts w:ascii="Palatino Linotype" w:eastAsia="Arial Unicode MS" w:hAnsi="Palatino Linotype" w:cs="Verdana"/>
          <w:color w:val="000000"/>
          <w:shd w:val="clear" w:color="auto" w:fill="FFFFFF"/>
        </w:rPr>
      </w:pPr>
    </w:p>
    <w:p w14:paraId="3ED649DE" w14:textId="3DDC9361" w:rsidR="000441E1" w:rsidRDefault="000441E1" w:rsidP="00183E9C">
      <w:pPr>
        <w:pStyle w:val="Standard"/>
        <w:spacing w:line="360" w:lineRule="auto"/>
        <w:ind w:firstLine="1531"/>
        <w:jc w:val="both"/>
        <w:rPr>
          <w:rFonts w:ascii="Palatino Linotype" w:eastAsia="Arial Unicode MS" w:hAnsi="Palatino Linotype" w:cs="Verdana"/>
          <w:color w:val="000000"/>
          <w:shd w:val="clear" w:color="auto" w:fill="FFFFFF"/>
        </w:rPr>
      </w:pPr>
    </w:p>
    <w:p w14:paraId="4225B972" w14:textId="66FD623A" w:rsidR="000441E1" w:rsidRDefault="000441E1" w:rsidP="00183E9C">
      <w:pPr>
        <w:pStyle w:val="Standard"/>
        <w:spacing w:line="360" w:lineRule="auto"/>
        <w:ind w:firstLine="1531"/>
        <w:jc w:val="both"/>
        <w:rPr>
          <w:rFonts w:ascii="Palatino Linotype" w:eastAsia="Arial Unicode MS" w:hAnsi="Palatino Linotype" w:cs="Verdana"/>
          <w:color w:val="000000"/>
          <w:shd w:val="clear" w:color="auto" w:fill="FFFFFF"/>
        </w:rPr>
      </w:pPr>
    </w:p>
    <w:p w14:paraId="38C2EAD8" w14:textId="77777777" w:rsidR="000441E1" w:rsidRPr="002B235A" w:rsidRDefault="000441E1" w:rsidP="00183E9C">
      <w:pPr>
        <w:pStyle w:val="Standard"/>
        <w:spacing w:line="360" w:lineRule="auto"/>
        <w:ind w:firstLine="1531"/>
        <w:jc w:val="both"/>
        <w:rPr>
          <w:rFonts w:ascii="Palatino Linotype" w:eastAsia="Arial Unicode MS" w:hAnsi="Palatino Linotype" w:cs="Verdana"/>
          <w:color w:val="000000"/>
          <w:shd w:val="clear" w:color="auto" w:fill="FFFFFF"/>
        </w:rPr>
      </w:pPr>
    </w:p>
    <w:p w14:paraId="645A808C" w14:textId="369EFAE5" w:rsidR="00461839" w:rsidRPr="003148A1" w:rsidRDefault="00461839" w:rsidP="0230B6DF">
      <w:pPr>
        <w:pStyle w:val="Ttulo1"/>
        <w:tabs>
          <w:tab w:val="left" w:pos="0"/>
          <w:tab w:val="left" w:pos="170"/>
        </w:tabs>
        <w:ind w:right="27"/>
        <w:jc w:val="center"/>
        <w:rPr>
          <w:rFonts w:ascii="Palatino Linotype" w:eastAsia="Lucida Sans Unicode" w:hAnsi="Palatino Linotype" w:cs="Tahoma"/>
          <w:i/>
          <w:iCs/>
          <w:sz w:val="24"/>
          <w:szCs w:val="24"/>
          <w:lang w:eastAsia="en-US" w:bidi="en-US"/>
        </w:rPr>
      </w:pPr>
      <w:r w:rsidRPr="0230B6DF">
        <w:rPr>
          <w:rFonts w:ascii="Palatino Linotype" w:eastAsia="Lucida Sans Unicode" w:hAnsi="Palatino Linotype" w:cs="Tahoma"/>
          <w:i/>
          <w:iCs/>
          <w:sz w:val="24"/>
          <w:szCs w:val="24"/>
          <w:lang w:eastAsia="en-US" w:bidi="en-US"/>
        </w:rPr>
        <w:t xml:space="preserve">RECOMENDAÇÃO nº </w:t>
      </w:r>
      <w:r w:rsidR="174214DC" w:rsidRPr="0230B6DF">
        <w:rPr>
          <w:rFonts w:ascii="Palatino Linotype" w:eastAsia="Lucida Sans Unicode" w:hAnsi="Palatino Linotype" w:cs="Tahoma"/>
          <w:i/>
          <w:iCs/>
          <w:sz w:val="24"/>
          <w:szCs w:val="24"/>
          <w:lang w:eastAsia="en-US" w:bidi="en-US"/>
        </w:rPr>
        <w:t>03</w:t>
      </w:r>
      <w:r w:rsidRPr="0230B6DF">
        <w:rPr>
          <w:rFonts w:ascii="Palatino Linotype" w:eastAsia="Lucida Sans Unicode" w:hAnsi="Palatino Linotype" w:cs="Tahoma"/>
          <w:i/>
          <w:iCs/>
          <w:sz w:val="24"/>
          <w:szCs w:val="24"/>
          <w:lang w:eastAsia="en-US" w:bidi="en-US"/>
        </w:rPr>
        <w:t>/2020</w:t>
      </w:r>
    </w:p>
    <w:p w14:paraId="7F025F7C" w14:textId="77777777" w:rsidR="00461839" w:rsidRPr="003148A1" w:rsidRDefault="00461839" w:rsidP="00461839">
      <w:pPr>
        <w:pStyle w:val="Textbody"/>
        <w:tabs>
          <w:tab w:val="left" w:pos="0"/>
          <w:tab w:val="left" w:pos="170"/>
        </w:tabs>
        <w:ind w:right="27"/>
        <w:jc w:val="center"/>
        <w:rPr>
          <w:rFonts w:ascii="Palatino Linotype" w:eastAsia="Lucida Sans Unicode" w:hAnsi="Palatino Linotype" w:cs="Tahoma"/>
          <w:lang w:eastAsia="en-US" w:bidi="en-US"/>
        </w:rPr>
      </w:pPr>
    </w:p>
    <w:p w14:paraId="19161614" w14:textId="77777777" w:rsidR="003148A1" w:rsidRPr="003148A1" w:rsidRDefault="00461839" w:rsidP="003148A1">
      <w:pPr>
        <w:spacing w:line="276" w:lineRule="auto"/>
        <w:jc w:val="both"/>
        <w:rPr>
          <w:rFonts w:ascii="Palatino Linotype" w:eastAsia="Arial" w:hAnsi="Palatino Linotype" w:cs="Arial"/>
          <w:sz w:val="24"/>
          <w:szCs w:val="24"/>
        </w:rPr>
      </w:pPr>
      <w:r w:rsidRPr="003148A1">
        <w:rPr>
          <w:rFonts w:ascii="Palatino Linotype" w:eastAsia="Lucida Sans Unicode" w:hAnsi="Palatino Linotype" w:cs="Tahoma"/>
          <w:sz w:val="24"/>
          <w:szCs w:val="24"/>
          <w:lang w:bidi="en-US"/>
        </w:rPr>
        <w:tab/>
      </w:r>
      <w:r w:rsidRPr="003148A1">
        <w:rPr>
          <w:rFonts w:ascii="Palatino Linotype" w:eastAsia="Lucida Sans Unicode" w:hAnsi="Palatino Linotype" w:cs="Tahoma"/>
          <w:sz w:val="24"/>
          <w:szCs w:val="24"/>
          <w:lang w:bidi="en-US"/>
        </w:rPr>
        <w:tab/>
      </w:r>
      <w:r w:rsidRPr="003148A1">
        <w:rPr>
          <w:rFonts w:ascii="Palatino Linotype" w:eastAsia="Lucida Sans Unicode" w:hAnsi="Palatino Linotype" w:cs="Tahoma"/>
          <w:b/>
          <w:bCs/>
          <w:sz w:val="24"/>
          <w:szCs w:val="24"/>
          <w:lang w:bidi="en-US"/>
        </w:rPr>
        <w:t>O MINISTÉRIO PÚBLICO DO ESTADO DA BAHIA</w:t>
      </w:r>
      <w:r w:rsidRPr="003148A1">
        <w:rPr>
          <w:rFonts w:ascii="Palatino Linotype" w:eastAsia="Lucida Sans Unicode" w:hAnsi="Palatino Linotype" w:cs="Tahoma"/>
          <w:sz w:val="24"/>
          <w:szCs w:val="24"/>
          <w:lang w:bidi="en-US"/>
        </w:rPr>
        <w:t xml:space="preserve">, </w:t>
      </w:r>
      <w:r w:rsidR="003148A1" w:rsidRPr="003148A1">
        <w:rPr>
          <w:rFonts w:ascii="Palatino Linotype" w:eastAsia="Arial" w:hAnsi="Palatino Linotype" w:cs="Arial"/>
          <w:sz w:val="24"/>
          <w:szCs w:val="24"/>
        </w:rPr>
        <w:t>através dos Promotores de Justiça que integram o Grupo de Trabalho para ações de enfrentamento do novo coronavírus, agente etiológico causador da COVID19, instituído mediante Portaria 220/2020, com atribuição específica sobre o tema ora abordado, e com supedâneo no plexo de atribuições descritas nos artigos 127 e 129, II, III, VI e IX, da Constituição Federal e no artigo 75, IV, da Lei Complementar 11/96;</w:t>
      </w:r>
    </w:p>
    <w:p w14:paraId="7F59C4D2" w14:textId="77777777" w:rsidR="003148A1" w:rsidRPr="003148A1" w:rsidRDefault="003148A1" w:rsidP="003148A1">
      <w:pPr>
        <w:pStyle w:val="Standard"/>
        <w:spacing w:line="276" w:lineRule="auto"/>
        <w:ind w:right="27"/>
        <w:jc w:val="center"/>
        <w:rPr>
          <w:rFonts w:ascii="Palatino Linotype" w:eastAsia="Arial" w:hAnsi="Palatino Linotype" w:cs="Arial"/>
          <w:i/>
          <w:iCs/>
          <w:lang w:eastAsia="en-US" w:bidi="en-US"/>
        </w:rPr>
      </w:pPr>
    </w:p>
    <w:p w14:paraId="31E0980A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  <w:r w:rsidRPr="003148A1">
        <w:rPr>
          <w:rFonts w:ascii="Palatino Linotype" w:eastAsia="Arial" w:hAnsi="Palatino Linotype" w:cs="Arial"/>
          <w:b/>
          <w:bCs/>
          <w:u w:val="single"/>
          <w:lang w:eastAsia="en-US" w:bidi="en-US"/>
        </w:rPr>
        <w:t>Considerando</w:t>
      </w:r>
      <w:r w:rsidRPr="003148A1">
        <w:rPr>
          <w:rFonts w:ascii="Palatino Linotype" w:eastAsia="Arial" w:hAnsi="Palatino Linotype" w:cs="Arial"/>
        </w:rPr>
        <w:t xml:space="preserve"> que incumbe ao Ministério Público a defesa do patrimônio público e social, da moralidade e da eficiência administrativa, nos termos dos artigos 127, caput, e 129, inciso III, da Constituição Federal – CF/1988, artigo 25, inciso IV, alínea “a” e “b”, da Lei n.º 8.625/93, e artigo 72 da Lei Complementar Estadual nº </w:t>
      </w:r>
      <w:r w:rsidRPr="003148A1">
        <w:rPr>
          <w:rFonts w:ascii="Palatino Linotype" w:eastAsia="Arial" w:hAnsi="Palatino Linotype" w:cs="Arial"/>
          <w:lang w:eastAsia="en-US" w:bidi="en-US"/>
        </w:rPr>
        <w:t>11/96 – Lei Orgânica do MPBA;</w:t>
      </w:r>
    </w:p>
    <w:p w14:paraId="103572E8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</w:p>
    <w:p w14:paraId="6D85D564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  <w:r w:rsidRPr="003148A1">
        <w:rPr>
          <w:rFonts w:ascii="Palatino Linotype" w:eastAsia="Arial" w:hAnsi="Palatino Linotype" w:cs="Arial"/>
          <w:b/>
          <w:bCs/>
          <w:u w:val="single"/>
          <w:lang w:eastAsia="en-US" w:bidi="en-US"/>
        </w:rPr>
        <w:t>Considerando</w:t>
      </w:r>
      <w:r w:rsidRPr="003148A1">
        <w:rPr>
          <w:rFonts w:ascii="Palatino Linotype" w:eastAsia="Arial" w:hAnsi="Palatino Linotype" w:cs="Arial"/>
        </w:rPr>
        <w:t xml:space="preserve"> que os agentes públicos devem obrigatoriamente velar pela observância dos princípios constitucionais regentes da Administração Pública esculpidos no artigo 37 da CF/1988, quais sejam a legalidade, a impessoalidade, a moralidade, a publicidade e a eficiência; </w:t>
      </w:r>
    </w:p>
    <w:p w14:paraId="4258567D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</w:p>
    <w:p w14:paraId="51FAC84F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  <w:r w:rsidRPr="003148A1">
        <w:rPr>
          <w:rFonts w:ascii="Palatino Linotype" w:eastAsia="Arial" w:hAnsi="Palatino Linotype" w:cs="Arial"/>
          <w:b/>
          <w:bCs/>
          <w:u w:val="single"/>
          <w:lang w:eastAsia="en-US" w:bidi="en-US"/>
        </w:rPr>
        <w:t>Considerando</w:t>
      </w:r>
      <w:r w:rsidRPr="003148A1">
        <w:rPr>
          <w:rFonts w:ascii="Palatino Linotype" w:eastAsia="Arial" w:hAnsi="Palatino Linotype" w:cs="Arial"/>
        </w:rPr>
        <w:t xml:space="preserve"> que a defesa dos interesses sociais e individuais indisponíveis é função institucional do Ministério Público, bem como a promoção de inquérito civil e a ação civil pública para a proteção do patrimônio público e social, do meio ambiente e de outros interesses difusos e coletivos (art. 127, caput, e 129, inciso III, da CF/1988);  </w:t>
      </w:r>
    </w:p>
    <w:p w14:paraId="1CE362CE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</w:p>
    <w:p w14:paraId="5A524616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  <w:r w:rsidRPr="003148A1">
        <w:rPr>
          <w:rFonts w:ascii="Palatino Linotype" w:eastAsia="Arial" w:hAnsi="Palatino Linotype" w:cs="Arial"/>
          <w:b/>
          <w:bCs/>
          <w:u w:val="single"/>
          <w:lang w:eastAsia="en-US" w:bidi="en-US"/>
        </w:rPr>
        <w:t>Considerando</w:t>
      </w:r>
      <w:r w:rsidRPr="003148A1">
        <w:rPr>
          <w:rFonts w:ascii="Palatino Linotype" w:eastAsia="Arial" w:hAnsi="Palatino Linotype" w:cs="Arial"/>
        </w:rPr>
        <w:t xml:space="preserve"> que, em caso de em situações de violação às normas jurídicas por pessoas físicas ou jurídicas, incumbe ao Ministério Público promover o inquérito civil e a ação civil pública para a anulação ou declaração de nulidade de atos lesivos ao patrimônio público ou à moralidade administrativa do Estado ou de Município, de suas administrações indiretas ou fundacionais ou de entidades privadas de que participem (art. 25, IV, “b”, Lei </w:t>
      </w:r>
      <w:r w:rsidRPr="003148A1">
        <w:rPr>
          <w:rFonts w:ascii="Palatino Linotype" w:eastAsia="Arial" w:hAnsi="Palatino Linotype" w:cs="Arial"/>
        </w:rPr>
        <w:lastRenderedPageBreak/>
        <w:t>8.625/93);</w:t>
      </w:r>
    </w:p>
    <w:p w14:paraId="21579E40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</w:p>
    <w:p w14:paraId="395EB213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  <w:r w:rsidRPr="003148A1">
        <w:rPr>
          <w:rFonts w:ascii="Palatino Linotype" w:eastAsia="Arial" w:hAnsi="Palatino Linotype" w:cs="Arial"/>
          <w:b/>
          <w:bCs/>
          <w:u w:val="single"/>
          <w:lang w:eastAsia="en-US" w:bidi="en-US"/>
        </w:rPr>
        <w:t>Considerando</w:t>
      </w:r>
      <w:r w:rsidRPr="003148A1">
        <w:rPr>
          <w:rFonts w:ascii="Palatino Linotype" w:eastAsia="Arial" w:hAnsi="Palatino Linotype" w:cs="Arial"/>
        </w:rPr>
        <w:t xml:space="preserve"> que a Organização Mundial de Saúde – OMS, aos 30 de janeiro de 2020 declarou Emergência de Saúde Pública de Importância Internacional e, aos 11 de março de 2020, declarou a pandemia do Novo Coronavírus – Covid-19, e a Permanência da Emergência de Saúde Pública de Importância Internacional – ESPII; </w:t>
      </w:r>
    </w:p>
    <w:p w14:paraId="00E25EEB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</w:p>
    <w:p w14:paraId="076012F3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  <w:r w:rsidRPr="003148A1">
        <w:rPr>
          <w:rFonts w:ascii="Palatino Linotype" w:eastAsia="Arial" w:hAnsi="Palatino Linotype" w:cs="Arial"/>
          <w:b/>
          <w:bCs/>
          <w:u w:val="single"/>
          <w:lang w:eastAsia="en-US" w:bidi="en-US"/>
        </w:rPr>
        <w:t>Considerando</w:t>
      </w:r>
      <w:r w:rsidRPr="003148A1">
        <w:rPr>
          <w:rFonts w:ascii="Palatino Linotype" w:eastAsia="Arial" w:hAnsi="Palatino Linotype" w:cs="Arial"/>
        </w:rPr>
        <w:t xml:space="preserve"> que o Ministro de Estado da Saúde, por meio da Portaria nº 188, de 3 de fevereiro de 2020, declarou Emergência em Saúde Pública de Importância Nacional no âmbito da República Federativa do Brasil, nos termos do Decreto 7.616/2011; </w:t>
      </w:r>
    </w:p>
    <w:p w14:paraId="0BC3A2E3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</w:p>
    <w:p w14:paraId="6B4C9CB1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  <w:r w:rsidRPr="003148A1">
        <w:rPr>
          <w:rFonts w:ascii="Palatino Linotype" w:eastAsia="Arial" w:hAnsi="Palatino Linotype" w:cs="Arial"/>
          <w:b/>
          <w:bCs/>
          <w:u w:val="single"/>
          <w:lang w:eastAsia="en-US" w:bidi="en-US"/>
        </w:rPr>
        <w:t>Considerando</w:t>
      </w:r>
      <w:r w:rsidRPr="003148A1">
        <w:rPr>
          <w:rFonts w:ascii="Palatino Linotype" w:eastAsia="Arial" w:hAnsi="Palatino Linotype" w:cs="Arial"/>
        </w:rPr>
        <w:t xml:space="preserve"> que o Governador do Estado da Bahia, por meio do Decreto nº 19.529 de 16 de março de 2020, publicado no DOE/BA de 17 de março de 2020, regulamentou as medidas temporárias para enfrentamento da emergência de saúde pública de importância internacional decorrente do coronavírus; </w:t>
      </w:r>
    </w:p>
    <w:p w14:paraId="752419A9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</w:p>
    <w:p w14:paraId="3FD48AD5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  <w:r w:rsidRPr="003148A1">
        <w:rPr>
          <w:rFonts w:ascii="Palatino Linotype" w:eastAsia="Arial" w:hAnsi="Palatino Linotype" w:cs="Arial"/>
          <w:b/>
          <w:bCs/>
          <w:u w:val="single"/>
        </w:rPr>
        <w:t>Considerando</w:t>
      </w:r>
      <w:r w:rsidRPr="003148A1">
        <w:rPr>
          <w:rFonts w:ascii="Palatino Linotype" w:eastAsia="Arial" w:hAnsi="Palatino Linotype" w:cs="Arial"/>
        </w:rPr>
        <w:t xml:space="preserve"> a necessidade de observância, pelos Municípios, do que estabelece a Lei Federal nº 13.979/2020, que dispôs sobre as medidas para enfrentamento da emergência de saúde pública de importância internacional decorrente do Coronavírus, declarada pelo Ministério da Saúde, por meio da Portaria 188 de 03/02/2020; </w:t>
      </w:r>
    </w:p>
    <w:p w14:paraId="57DEEC76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</w:p>
    <w:p w14:paraId="1E2257F7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  <w:r w:rsidRPr="003148A1">
        <w:rPr>
          <w:rFonts w:ascii="Palatino Linotype" w:eastAsia="Arial" w:hAnsi="Palatino Linotype" w:cs="Arial"/>
          <w:b/>
          <w:bCs/>
          <w:u w:val="single"/>
        </w:rPr>
        <w:t>Considerando</w:t>
      </w:r>
      <w:r w:rsidRPr="003148A1">
        <w:rPr>
          <w:rFonts w:ascii="Palatino Linotype" w:eastAsia="Arial" w:hAnsi="Palatino Linotype" w:cs="Arial"/>
        </w:rPr>
        <w:t xml:space="preserve"> que, uma vez declarada a situação de emergência/calamidade pública, necessária a elaboração, pelo Município, de um plano de contingência, com a previsão de ações conforme os níveis de resposta, indispensável ao balizamento da necessidade e adequação das ações empreendidas, dentre elas as contratações diretas, por dispensa de licitação, fundadas no artigo 4º, 4º-A, 4º-B, 4º-C, 4º-D, 4º-E, 4º-F, 4º-G, 4º-H e 4º-I da Lei 13.979/2020, alterada pela MP 926/2020, em observância ao dever de transparência, eficiência e moralidade administrativa, nos termos do artigo 37 da CF; </w:t>
      </w:r>
    </w:p>
    <w:p w14:paraId="26956431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</w:p>
    <w:p w14:paraId="4C316DE3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  <w:r w:rsidRPr="003148A1">
        <w:rPr>
          <w:rFonts w:ascii="Palatino Linotype" w:eastAsia="Arial" w:hAnsi="Palatino Linotype" w:cs="Arial"/>
          <w:b/>
          <w:bCs/>
          <w:u w:val="single"/>
        </w:rPr>
        <w:t>Considerando</w:t>
      </w:r>
      <w:r w:rsidRPr="003148A1">
        <w:rPr>
          <w:rFonts w:ascii="Palatino Linotype" w:eastAsia="Arial" w:hAnsi="Palatino Linotype" w:cs="Arial"/>
        </w:rPr>
        <w:t xml:space="preserve"> que a contratação de bens, obras ou serviços pela Administração Pública deve ser, em regra, precedida de licitação, conforme exigência da Constituição Federal (art. 37, XXI) e Lei 8.666/93, como medida de legalidade, impessoalidade, isonomia, eficiência e moralidade; </w:t>
      </w:r>
    </w:p>
    <w:p w14:paraId="1F517F40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</w:p>
    <w:p w14:paraId="148B6F4D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  <w:r w:rsidRPr="003148A1">
        <w:rPr>
          <w:rFonts w:ascii="Palatino Linotype" w:eastAsia="Arial" w:hAnsi="Palatino Linotype" w:cs="Arial"/>
          <w:b/>
          <w:bCs/>
          <w:u w:val="single"/>
        </w:rPr>
        <w:t>Considerando</w:t>
      </w:r>
      <w:r w:rsidRPr="003148A1">
        <w:rPr>
          <w:rFonts w:ascii="Palatino Linotype" w:eastAsia="Arial" w:hAnsi="Palatino Linotype" w:cs="Arial"/>
        </w:rPr>
        <w:t xml:space="preserve"> que a contratação sem realização de licitação somente é admitida nas estritas hipóteses previstas em lei, de modo que os casos de dispensa de licitação, previstos no artigo 4º, 4º-A, 4º-B, 4º-C, 4º-D, 4º-E, 4º-F, 4º-G, 4º-H e 4º-I, da Lei nº 13.979/2020 são, por sua natureza, excepcionais e taxativos; </w:t>
      </w:r>
    </w:p>
    <w:p w14:paraId="4439A787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</w:p>
    <w:p w14:paraId="72DCB59D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  <w:r w:rsidRPr="003148A1">
        <w:rPr>
          <w:rFonts w:ascii="Palatino Linotype" w:eastAsia="Arial" w:hAnsi="Palatino Linotype" w:cs="Arial"/>
          <w:b/>
          <w:bCs/>
          <w:u w:val="single"/>
        </w:rPr>
        <w:lastRenderedPageBreak/>
        <w:t>Considerando</w:t>
      </w:r>
      <w:r w:rsidRPr="003148A1">
        <w:rPr>
          <w:rFonts w:ascii="Palatino Linotype" w:eastAsia="Arial" w:hAnsi="Palatino Linotype" w:cs="Arial"/>
        </w:rPr>
        <w:t xml:space="preserve"> que a dispensa de licitação autorizada pelo artigo 4º, 4º-A, 4º-B, 4º-C, 4º-D, 4º-E, 4º-F, 4º-G, 4º-H e 4º-I da Lei 13.979/2020 é temporária e aplica-se apenas para a aquisição de bens, serviços (inclusive de engenharia) e insumos destinados ao enfrentamento da Emergência de Saúde Pública de Importância Internacional e Nacional decorrente do Coronavírus – Covid19; </w:t>
      </w:r>
    </w:p>
    <w:p w14:paraId="1830447E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</w:p>
    <w:p w14:paraId="0EC06460" w14:textId="49D7712D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  <w:r w:rsidRPr="0230B6DF">
        <w:rPr>
          <w:rFonts w:ascii="Palatino Linotype" w:eastAsia="Arial" w:hAnsi="Palatino Linotype" w:cs="Arial"/>
          <w:b/>
          <w:bCs/>
          <w:u w:val="single"/>
        </w:rPr>
        <w:t>Considerando</w:t>
      </w:r>
      <w:r w:rsidRPr="0230B6DF">
        <w:rPr>
          <w:rFonts w:ascii="Palatino Linotype" w:eastAsia="Arial" w:hAnsi="Palatino Linotype" w:cs="Arial"/>
        </w:rPr>
        <w:t xml:space="preserve"> que a falta de verificação da relação de causalidade da contratação com a finalidade estabelecida em lei </w:t>
      </w:r>
      <w:r w:rsidR="32B69A7C" w:rsidRPr="0230B6DF">
        <w:rPr>
          <w:rFonts w:ascii="Palatino Linotype" w:eastAsia="Arial" w:hAnsi="Palatino Linotype" w:cs="Arial"/>
        </w:rPr>
        <w:t>pode vir a configurar</w:t>
      </w:r>
      <w:r w:rsidRPr="0230B6DF">
        <w:rPr>
          <w:rFonts w:ascii="Palatino Linotype" w:eastAsia="Arial" w:hAnsi="Palatino Linotype" w:cs="Arial"/>
        </w:rPr>
        <w:t xml:space="preserve"> dispensa indevida da licitação, </w:t>
      </w:r>
      <w:r w:rsidR="738673F3" w:rsidRPr="0230B6DF">
        <w:rPr>
          <w:rFonts w:ascii="Palatino Linotype" w:eastAsia="Arial" w:hAnsi="Palatino Linotype" w:cs="Arial"/>
        </w:rPr>
        <w:t>comprometendo</w:t>
      </w:r>
      <w:r w:rsidRPr="0230B6DF">
        <w:rPr>
          <w:rFonts w:ascii="Palatino Linotype" w:eastAsia="Arial" w:hAnsi="Palatino Linotype" w:cs="Arial"/>
        </w:rPr>
        <w:t xml:space="preserve"> a validade do contrato administrativo e </w:t>
      </w:r>
      <w:r w:rsidR="452E4E4F" w:rsidRPr="0230B6DF">
        <w:rPr>
          <w:rFonts w:ascii="Palatino Linotype" w:eastAsia="Arial" w:hAnsi="Palatino Linotype" w:cs="Arial"/>
        </w:rPr>
        <w:t xml:space="preserve">eventualmente </w:t>
      </w:r>
      <w:r w:rsidRPr="0230B6DF">
        <w:rPr>
          <w:rFonts w:ascii="Palatino Linotype" w:eastAsia="Arial" w:hAnsi="Palatino Linotype" w:cs="Arial"/>
        </w:rPr>
        <w:t>caracteriza</w:t>
      </w:r>
      <w:r w:rsidR="4A95E7FA" w:rsidRPr="0230B6DF">
        <w:rPr>
          <w:rFonts w:ascii="Palatino Linotype" w:eastAsia="Arial" w:hAnsi="Palatino Linotype" w:cs="Arial"/>
        </w:rPr>
        <w:t>ndo</w:t>
      </w:r>
      <w:r w:rsidRPr="0230B6DF">
        <w:rPr>
          <w:rFonts w:ascii="Palatino Linotype" w:eastAsia="Arial" w:hAnsi="Palatino Linotype" w:cs="Arial"/>
        </w:rPr>
        <w:t xml:space="preserve"> ato de improbidade administrativa (Lei nº 8.429/92), desde que verificado o elemento subjetivo do tipo, acarretando os demais consectários legais;</w:t>
      </w:r>
    </w:p>
    <w:p w14:paraId="1850A3A5" w14:textId="2B5EBBD6" w:rsidR="0230B6DF" w:rsidRDefault="0230B6DF" w:rsidP="0230B6DF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  <w:b/>
          <w:bCs/>
          <w:u w:val="single"/>
        </w:rPr>
      </w:pPr>
    </w:p>
    <w:p w14:paraId="37340C8B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  <w:color w:val="5B9BD5" w:themeColor="accent1"/>
        </w:rPr>
      </w:pPr>
      <w:r w:rsidRPr="003148A1">
        <w:rPr>
          <w:rFonts w:ascii="Palatino Linotype" w:eastAsia="Arial" w:hAnsi="Palatino Linotype" w:cs="Arial"/>
          <w:b/>
          <w:bCs/>
          <w:u w:val="single"/>
        </w:rPr>
        <w:t>Considerando</w:t>
      </w:r>
      <w:r w:rsidRPr="003148A1">
        <w:rPr>
          <w:rFonts w:ascii="Palatino Linotype" w:eastAsia="Arial" w:hAnsi="Palatino Linotype" w:cs="Arial"/>
        </w:rPr>
        <w:t xml:space="preserve"> que o regime especial de contratação definido na Lei 13.979/2020, em especial a presunção </w:t>
      </w:r>
      <w:r w:rsidRPr="003148A1">
        <w:rPr>
          <w:rFonts w:ascii="Palatino Linotype" w:eastAsia="Arial" w:hAnsi="Palatino Linotype" w:cs="Arial"/>
          <w:i/>
          <w:iCs/>
        </w:rPr>
        <w:t>juris tantum</w:t>
      </w:r>
      <w:r w:rsidRPr="003148A1">
        <w:rPr>
          <w:rFonts w:ascii="Palatino Linotype" w:eastAsia="Arial" w:hAnsi="Palatino Linotype" w:cs="Arial"/>
        </w:rPr>
        <w:t xml:space="preserve"> estabelecida no artigo 4º-B, não dispensa o gestor de ofertar as razões fundamentadas da opção administrativa adotada; </w:t>
      </w:r>
    </w:p>
    <w:p w14:paraId="62D21340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</w:p>
    <w:p w14:paraId="30396787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  <w:r w:rsidRPr="003148A1">
        <w:rPr>
          <w:rFonts w:ascii="Palatino Linotype" w:eastAsia="Arial" w:hAnsi="Palatino Linotype" w:cs="Arial"/>
          <w:b/>
          <w:bCs/>
          <w:u w:val="single"/>
        </w:rPr>
        <w:t>Considerando</w:t>
      </w:r>
      <w:r w:rsidRPr="003148A1">
        <w:rPr>
          <w:rFonts w:ascii="Palatino Linotype" w:eastAsia="Arial" w:hAnsi="Palatino Linotype" w:cs="Arial"/>
        </w:rPr>
        <w:t xml:space="preserve"> que a Lei 13.979/2020, no seu art. 4º-E, possibilita que o processo de contratação seja acompanhado de termo de referência ou projeto básico simplificados, que deverão atender aos requisitos constantes do §1º do referido artigo; </w:t>
      </w:r>
    </w:p>
    <w:p w14:paraId="25456163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</w:p>
    <w:p w14:paraId="71B5E768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  <w:r w:rsidRPr="003148A1">
        <w:rPr>
          <w:rFonts w:ascii="Palatino Linotype" w:eastAsia="Arial" w:hAnsi="Palatino Linotype" w:cs="Arial"/>
          <w:b/>
          <w:bCs/>
          <w:u w:val="single"/>
        </w:rPr>
        <w:t>Considerando</w:t>
      </w:r>
      <w:r w:rsidRPr="003148A1">
        <w:rPr>
          <w:rFonts w:ascii="Palatino Linotype" w:eastAsia="Arial" w:hAnsi="Palatino Linotype" w:cs="Arial"/>
        </w:rPr>
        <w:t xml:space="preserve"> que a Lei 13.979/2020 dispensa, excepcionalmente e mediante decisão fundamentada, a realização de estimativa de preços e permite, também, que a contratação seja efetuada por valor superior ao estimado, em razão das oscilações ocasionadas pela variação do mercado, também de forma fundamentada, conforme artigo 4º-E, §§ 2º e 3º; </w:t>
      </w:r>
    </w:p>
    <w:p w14:paraId="6A7B75D1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</w:p>
    <w:p w14:paraId="1D63C8A4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  <w:r w:rsidRPr="003148A1">
        <w:rPr>
          <w:rFonts w:ascii="Palatino Linotype" w:eastAsia="Arial" w:hAnsi="Palatino Linotype" w:cs="Arial"/>
          <w:b/>
          <w:bCs/>
          <w:u w:val="single"/>
        </w:rPr>
        <w:t>Considerando</w:t>
      </w:r>
      <w:r w:rsidRPr="003148A1">
        <w:rPr>
          <w:rFonts w:ascii="Palatino Linotype" w:eastAsia="Arial" w:hAnsi="Palatino Linotype" w:cs="Arial"/>
        </w:rPr>
        <w:t xml:space="preserve"> que nas contratações regidas pela Lei 13.979/2020, poderá o gestor, também excepcionalmente e de forma fundamentada, celebrar contrato com empresa com inidoneidade declarada ou com o direito de participar de licitação ou contratar com o Poder Público suspenso, nos termos do §3º, do art. 4º, quando se cuidar, comprovadamente, de única fornecedora do bem ou serviço a ser adquirido; </w:t>
      </w:r>
    </w:p>
    <w:p w14:paraId="1814FCC5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</w:p>
    <w:p w14:paraId="7831C617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  <w:r w:rsidRPr="003148A1">
        <w:rPr>
          <w:rFonts w:ascii="Palatino Linotype" w:eastAsia="Arial" w:hAnsi="Palatino Linotype" w:cs="Arial"/>
          <w:b/>
          <w:bCs/>
          <w:u w:val="single"/>
        </w:rPr>
        <w:t>Considerando</w:t>
      </w:r>
      <w:r w:rsidRPr="003148A1">
        <w:rPr>
          <w:rFonts w:ascii="Palatino Linotype" w:eastAsia="Arial" w:hAnsi="Palatino Linotype" w:cs="Arial"/>
        </w:rPr>
        <w:t xml:space="preserve"> que, nos termos da Lei 13.979/2020, quando houver restrição de fornecedores ou prestadores de serviço, excepcionalmente e de forma fundamentada, poderão ser dispensados requisitos de habilitação, nos termos do art. 4º F.; </w:t>
      </w:r>
    </w:p>
    <w:p w14:paraId="288946DC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</w:p>
    <w:p w14:paraId="35702BFB" w14:textId="5C6D0B1B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  <w:r w:rsidRPr="0230B6DF">
        <w:rPr>
          <w:rFonts w:ascii="Palatino Linotype" w:eastAsia="Arial" w:hAnsi="Palatino Linotype" w:cs="Arial"/>
          <w:b/>
          <w:bCs/>
          <w:u w:val="single"/>
        </w:rPr>
        <w:t>Considerando</w:t>
      </w:r>
      <w:r w:rsidRPr="0230B6DF">
        <w:rPr>
          <w:rFonts w:ascii="Palatino Linotype" w:eastAsia="Arial" w:hAnsi="Palatino Linotype" w:cs="Arial"/>
        </w:rPr>
        <w:t xml:space="preserve"> que, apesar de a lei autorizar as contratações por dispensa de licitação, para a aquisição de bens, serviços e insumos necessários ao enfrentamento da emergência de que trata a Lei 13.979/2020, não afastou a possibilidade de realização da licitação, mantendo, inclusive, a modalidade Pregão, permitindo a redução dos prazos pela metade (artigo 4º-G </w:t>
      </w:r>
      <w:r w:rsidRPr="0230B6DF">
        <w:rPr>
          <w:rFonts w:ascii="Palatino Linotype" w:eastAsia="Arial" w:hAnsi="Palatino Linotype" w:cs="Arial"/>
        </w:rPr>
        <w:lastRenderedPageBreak/>
        <w:t xml:space="preserve">da Lei 13.979/2020); </w:t>
      </w:r>
    </w:p>
    <w:p w14:paraId="2B540FA8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</w:p>
    <w:p w14:paraId="52E960D8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  <w:r w:rsidRPr="003148A1">
        <w:rPr>
          <w:rFonts w:ascii="Palatino Linotype" w:eastAsia="Arial" w:hAnsi="Palatino Linotype" w:cs="Arial"/>
          <w:b/>
          <w:bCs/>
          <w:u w:val="single"/>
        </w:rPr>
        <w:t>Considerando</w:t>
      </w:r>
      <w:r w:rsidRPr="003148A1">
        <w:rPr>
          <w:rFonts w:ascii="Palatino Linotype" w:eastAsia="Arial" w:hAnsi="Palatino Linotype" w:cs="Arial"/>
        </w:rPr>
        <w:t xml:space="preserve"> a necessidade de se conferir garantia aos princípios da publicidade, da moralidade e da eficiência, a Lei 13.979/2020 impõe a todo gestor, independentemente do número de habitantes do Município, o dever de publicar em sítio oficial específico na rede mundi</w:t>
      </w:r>
      <w:r w:rsidR="008221E7">
        <w:rPr>
          <w:rFonts w:ascii="Palatino Linotype" w:eastAsia="Arial" w:hAnsi="Palatino Linotype" w:cs="Arial"/>
        </w:rPr>
        <w:t>al de computadores (</w:t>
      </w:r>
      <w:r w:rsidR="008221E7" w:rsidRPr="008221E7">
        <w:rPr>
          <w:rFonts w:ascii="Palatino Linotype" w:eastAsia="Arial" w:hAnsi="Palatino Linotype" w:cs="Arial"/>
          <w:i/>
        </w:rPr>
        <w:t>internet</w:t>
      </w:r>
      <w:r w:rsidR="008221E7">
        <w:rPr>
          <w:rFonts w:ascii="Palatino Linotype" w:eastAsia="Arial" w:hAnsi="Palatino Linotype" w:cs="Arial"/>
        </w:rPr>
        <w:t xml:space="preserve">), </w:t>
      </w:r>
      <w:r w:rsidRPr="003148A1">
        <w:rPr>
          <w:rFonts w:ascii="Palatino Linotype" w:eastAsia="Arial" w:hAnsi="Palatino Linotype" w:cs="Arial"/>
        </w:rPr>
        <w:t>as informações mínimas necessárias constantes do § 2º, do art. 4º;</w:t>
      </w:r>
    </w:p>
    <w:p w14:paraId="5E351CE0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</w:p>
    <w:p w14:paraId="36A1B87C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</w:rPr>
      </w:pPr>
      <w:r w:rsidRPr="003148A1">
        <w:rPr>
          <w:rFonts w:ascii="Palatino Linotype" w:eastAsia="Arial" w:hAnsi="Palatino Linotype" w:cs="Arial"/>
          <w:b/>
          <w:bCs/>
          <w:u w:val="single"/>
        </w:rPr>
        <w:t>Considerando</w:t>
      </w:r>
      <w:r w:rsidRPr="003148A1">
        <w:rPr>
          <w:rFonts w:ascii="Palatino Linotype" w:eastAsia="Arial" w:hAnsi="Palatino Linotype" w:cs="Arial"/>
        </w:rPr>
        <w:t xml:space="preserve"> que a motivação dos atos administrativos é princípio da Administração Pública, extraível do artigo 93, inciso IX, da CF, e constitui garantia não somente do jurisdicionado, para o controle social das decisões administrativas, mas do próprio gestor, acerca da legitimidade de sua atuação,</w:t>
      </w:r>
    </w:p>
    <w:p w14:paraId="752F313B" w14:textId="77777777" w:rsidR="003148A1" w:rsidRPr="003148A1" w:rsidRDefault="003148A1" w:rsidP="003148A1">
      <w:pPr>
        <w:pStyle w:val="Standard"/>
        <w:spacing w:line="276" w:lineRule="auto"/>
        <w:ind w:right="27"/>
        <w:jc w:val="both"/>
        <w:rPr>
          <w:rFonts w:ascii="Palatino Linotype" w:eastAsia="Arial" w:hAnsi="Palatino Linotype" w:cs="Arial"/>
          <w:b/>
          <w:bCs/>
        </w:rPr>
      </w:pPr>
      <w:r w:rsidRPr="003148A1">
        <w:rPr>
          <w:rFonts w:ascii="Palatino Linotype" w:eastAsia="Arial" w:hAnsi="Palatino Linotype" w:cs="Arial"/>
          <w:b/>
          <w:bCs/>
        </w:rPr>
        <w:t xml:space="preserve"> </w:t>
      </w:r>
    </w:p>
    <w:p w14:paraId="2E808983" w14:textId="77777777" w:rsidR="00C64EAC" w:rsidRDefault="00C64EAC" w:rsidP="00C64EAC">
      <w:pPr>
        <w:pStyle w:val="Standard"/>
        <w:spacing w:line="276" w:lineRule="auto"/>
        <w:ind w:left="720" w:right="27"/>
        <w:jc w:val="both"/>
        <w:rPr>
          <w:rFonts w:ascii="Palatino Linotype" w:eastAsia="Arial" w:hAnsi="Palatino Linotype" w:cs="Arial"/>
          <w:b/>
          <w:bCs/>
          <w:kern w:val="0"/>
          <w:lang w:eastAsia="en-US" w:bidi="ar-SA"/>
        </w:rPr>
      </w:pPr>
      <w:r w:rsidRPr="00C64EAC">
        <w:rPr>
          <w:rFonts w:ascii="Palatino Linotype" w:eastAsia="Arial" w:hAnsi="Palatino Linotype" w:cs="Arial"/>
          <w:b/>
          <w:bCs/>
          <w:kern w:val="0"/>
          <w:lang w:eastAsia="en-US" w:bidi="ar-SA"/>
        </w:rPr>
        <w:t>RESOLVE RECOMENDAR</w:t>
      </w:r>
      <w:r>
        <w:rPr>
          <w:rFonts w:ascii="Palatino Linotype" w:eastAsia="Arial" w:hAnsi="Palatino Linotype" w:cs="Arial"/>
          <w:b/>
          <w:bCs/>
          <w:kern w:val="0"/>
          <w:lang w:eastAsia="en-US" w:bidi="ar-SA"/>
        </w:rPr>
        <w:t>,</w:t>
      </w:r>
      <w:r w:rsidRPr="00C64EAC">
        <w:rPr>
          <w:rFonts w:ascii="Palatino Linotype" w:eastAsia="Arial" w:hAnsi="Palatino Linotype" w:cs="Arial"/>
          <w:b/>
          <w:bCs/>
          <w:kern w:val="0"/>
          <w:lang w:eastAsia="en-US" w:bidi="ar-SA"/>
        </w:rPr>
        <w:t xml:space="preserve"> ao Senhor Pr</w:t>
      </w:r>
      <w:r>
        <w:rPr>
          <w:rFonts w:ascii="Palatino Linotype" w:eastAsia="Arial" w:hAnsi="Palatino Linotype" w:cs="Arial"/>
          <w:b/>
          <w:bCs/>
          <w:kern w:val="0"/>
          <w:lang w:eastAsia="en-US" w:bidi="ar-SA"/>
        </w:rPr>
        <w:t>efeito do Município de Salvador, o seguinte:</w:t>
      </w:r>
    </w:p>
    <w:p w14:paraId="142841C8" w14:textId="77777777" w:rsidR="00C64EAC" w:rsidRDefault="00C64EAC" w:rsidP="00C64EAC">
      <w:pPr>
        <w:pStyle w:val="Standard"/>
        <w:spacing w:line="276" w:lineRule="auto"/>
        <w:ind w:left="720" w:right="27"/>
        <w:jc w:val="both"/>
        <w:rPr>
          <w:rFonts w:ascii="Palatino Linotype" w:eastAsia="Arial" w:hAnsi="Palatino Linotype" w:cs="Arial"/>
          <w:b/>
          <w:bCs/>
          <w:kern w:val="0"/>
          <w:lang w:eastAsia="en-US" w:bidi="ar-SA"/>
        </w:rPr>
      </w:pPr>
    </w:p>
    <w:p w14:paraId="67704B4E" w14:textId="77777777" w:rsidR="003148A1" w:rsidRPr="003148A1" w:rsidRDefault="003148A1" w:rsidP="00C64EAC">
      <w:pPr>
        <w:pStyle w:val="Standard"/>
        <w:numPr>
          <w:ilvl w:val="0"/>
          <w:numId w:val="1"/>
        </w:numPr>
        <w:spacing w:line="276" w:lineRule="auto"/>
        <w:ind w:right="27"/>
        <w:jc w:val="both"/>
        <w:rPr>
          <w:rFonts w:ascii="Palatino Linotype" w:eastAsia="Arial" w:hAnsi="Palatino Linotype" w:cs="Arial"/>
          <w:color w:val="000000" w:themeColor="text1"/>
        </w:rPr>
      </w:pPr>
      <w:r w:rsidRPr="0230B6DF">
        <w:rPr>
          <w:rFonts w:ascii="Palatino Linotype" w:eastAsia="Arial" w:hAnsi="Palatino Linotype" w:cs="Arial"/>
        </w:rPr>
        <w:t xml:space="preserve">a elaboração, pelo Município (caso ainda não o tenha feito), de um </w:t>
      </w:r>
      <w:r w:rsidRPr="0230B6DF">
        <w:rPr>
          <w:rFonts w:ascii="Palatino Linotype" w:eastAsia="Arial" w:hAnsi="Palatino Linotype" w:cs="Arial"/>
          <w:b/>
          <w:bCs/>
        </w:rPr>
        <w:t>plano de contingência</w:t>
      </w:r>
      <w:r w:rsidRPr="0230B6DF">
        <w:rPr>
          <w:rFonts w:ascii="Palatino Linotype" w:eastAsia="Arial" w:hAnsi="Palatino Linotype" w:cs="Arial"/>
        </w:rPr>
        <w:t>, com a previsão de ações conforme os níveis de resposta, indispensável ao balizamento da necessidade e adequação das ações empreendidas, dentre elas as contratações diretas, fundadas no artigo 4º, 4º-A, 4º-B, 4º-C, 4º-D, 4º-E, 4º-F, 4º-G, 4º-H e 4º-I da Lei 13.979/2020, e à fundamentação das decisões tomadas;</w:t>
      </w:r>
    </w:p>
    <w:p w14:paraId="5A05CB46" w14:textId="77777777" w:rsidR="003148A1" w:rsidRPr="003148A1" w:rsidRDefault="003148A1" w:rsidP="003148A1">
      <w:pPr>
        <w:pStyle w:val="Standard"/>
        <w:spacing w:line="276" w:lineRule="auto"/>
        <w:ind w:left="720" w:right="27"/>
        <w:jc w:val="both"/>
        <w:rPr>
          <w:rFonts w:ascii="Palatino Linotype" w:eastAsia="Arial" w:hAnsi="Palatino Linotype" w:cs="Arial"/>
        </w:rPr>
      </w:pPr>
    </w:p>
    <w:p w14:paraId="2B541166" w14:textId="77777777" w:rsidR="003148A1" w:rsidRPr="003148A1" w:rsidRDefault="003148A1" w:rsidP="003148A1">
      <w:pPr>
        <w:pStyle w:val="Standard"/>
        <w:widowControl/>
        <w:numPr>
          <w:ilvl w:val="0"/>
          <w:numId w:val="1"/>
        </w:numPr>
        <w:spacing w:line="276" w:lineRule="auto"/>
        <w:ind w:right="27"/>
        <w:jc w:val="both"/>
        <w:rPr>
          <w:rFonts w:ascii="Palatino Linotype" w:eastAsia="Arial" w:hAnsi="Palatino Linotype" w:cs="Arial"/>
          <w:color w:val="000000" w:themeColor="text1"/>
        </w:rPr>
      </w:pPr>
      <w:r w:rsidRPr="003148A1">
        <w:rPr>
          <w:rFonts w:ascii="Palatino Linotype" w:eastAsia="Arial" w:hAnsi="Palatino Linotype" w:cs="Arial"/>
        </w:rPr>
        <w:t>a reavaliação, pelo Município, de todas as despesas fixadas na Lei Orçamentária Anual para o exercício em curso, de modo a identificar aquelas que se destinem a priorizar a área da saúde;</w:t>
      </w:r>
    </w:p>
    <w:p w14:paraId="532C4F25" w14:textId="77777777" w:rsidR="003148A1" w:rsidRPr="003148A1" w:rsidRDefault="003148A1" w:rsidP="003148A1">
      <w:pPr>
        <w:pStyle w:val="Standard"/>
        <w:spacing w:line="276" w:lineRule="auto"/>
        <w:ind w:left="360" w:right="27"/>
        <w:jc w:val="both"/>
        <w:rPr>
          <w:rFonts w:ascii="Palatino Linotype" w:eastAsia="Arial" w:hAnsi="Palatino Linotype" w:cs="Arial"/>
        </w:rPr>
      </w:pPr>
    </w:p>
    <w:p w14:paraId="65E51728" w14:textId="77777777" w:rsidR="003148A1" w:rsidRPr="003148A1" w:rsidRDefault="003148A1" w:rsidP="003148A1">
      <w:pPr>
        <w:pStyle w:val="Standard"/>
        <w:widowControl/>
        <w:numPr>
          <w:ilvl w:val="0"/>
          <w:numId w:val="1"/>
        </w:numPr>
        <w:spacing w:line="276" w:lineRule="auto"/>
        <w:ind w:right="27"/>
        <w:jc w:val="both"/>
        <w:rPr>
          <w:rFonts w:ascii="Palatino Linotype" w:eastAsia="Arial" w:hAnsi="Palatino Linotype" w:cs="Arial"/>
          <w:color w:val="000000" w:themeColor="text1"/>
        </w:rPr>
      </w:pPr>
      <w:r w:rsidRPr="003148A1">
        <w:rPr>
          <w:rFonts w:ascii="Palatino Linotype" w:eastAsia="Arial" w:hAnsi="Palatino Linotype" w:cs="Arial"/>
        </w:rPr>
        <w:t>avaliação pelo Município da possibilidade de não realização de transferências voluntárias a órgãos ou entidades públicas ou privadas que tenham por objeto festividades, comemorações, shows e eventos esportivos, redirecionando-se os recursos correspondentes às ações, bens e serviços imprescindíveis ao debelamento da pandemia;</w:t>
      </w:r>
    </w:p>
    <w:p w14:paraId="20B635C5" w14:textId="77777777" w:rsidR="003148A1" w:rsidRPr="003148A1" w:rsidRDefault="003148A1" w:rsidP="003148A1">
      <w:pPr>
        <w:pStyle w:val="Standard"/>
        <w:spacing w:line="276" w:lineRule="auto"/>
        <w:ind w:left="360" w:right="27"/>
        <w:jc w:val="both"/>
        <w:rPr>
          <w:rFonts w:ascii="Palatino Linotype" w:eastAsia="Arial" w:hAnsi="Palatino Linotype" w:cs="Arial"/>
        </w:rPr>
      </w:pPr>
    </w:p>
    <w:p w14:paraId="0939910C" w14:textId="77777777" w:rsidR="003148A1" w:rsidRPr="003148A1" w:rsidRDefault="003148A1" w:rsidP="003148A1">
      <w:pPr>
        <w:pStyle w:val="Standard"/>
        <w:widowControl/>
        <w:numPr>
          <w:ilvl w:val="0"/>
          <w:numId w:val="1"/>
        </w:numPr>
        <w:spacing w:line="276" w:lineRule="auto"/>
        <w:ind w:right="27"/>
        <w:jc w:val="both"/>
        <w:rPr>
          <w:rFonts w:ascii="Palatino Linotype" w:eastAsia="Arial" w:hAnsi="Palatino Linotype" w:cs="Arial"/>
          <w:color w:val="000000" w:themeColor="text1"/>
        </w:rPr>
      </w:pPr>
      <w:r w:rsidRPr="003148A1">
        <w:rPr>
          <w:rFonts w:ascii="Palatino Linotype" w:eastAsia="Arial" w:hAnsi="Palatino Linotype" w:cs="Arial"/>
        </w:rPr>
        <w:t>avaliação pelo Município da efetiva necessidade de realização de despesas com consultoria, propaganda e marketing, ressalvadas aquelas relativas à publicidade legal dos órgãos e entidades, priorizando aquelas que sejam imprescindíveis às ações na área de saúde, com destaque ao enfrentamento da COVID-19;</w:t>
      </w:r>
    </w:p>
    <w:p w14:paraId="007E41F8" w14:textId="77777777" w:rsidR="003148A1" w:rsidRPr="003148A1" w:rsidRDefault="003148A1" w:rsidP="003148A1">
      <w:pPr>
        <w:pStyle w:val="Standard"/>
        <w:spacing w:line="276" w:lineRule="auto"/>
        <w:ind w:left="360" w:right="27"/>
        <w:jc w:val="both"/>
        <w:rPr>
          <w:rFonts w:ascii="Palatino Linotype" w:eastAsia="Arial" w:hAnsi="Palatino Linotype" w:cs="Arial"/>
        </w:rPr>
      </w:pPr>
    </w:p>
    <w:p w14:paraId="06B57AF3" w14:textId="77777777" w:rsidR="003148A1" w:rsidRPr="003148A1" w:rsidRDefault="003148A1" w:rsidP="003148A1">
      <w:pPr>
        <w:pStyle w:val="Standard"/>
        <w:widowControl/>
        <w:numPr>
          <w:ilvl w:val="0"/>
          <w:numId w:val="1"/>
        </w:numPr>
        <w:spacing w:line="276" w:lineRule="auto"/>
        <w:ind w:right="27"/>
        <w:jc w:val="both"/>
        <w:rPr>
          <w:rFonts w:ascii="Palatino Linotype" w:eastAsia="Arial" w:hAnsi="Palatino Linotype" w:cs="Arial"/>
          <w:color w:val="000000" w:themeColor="text1"/>
        </w:rPr>
      </w:pPr>
      <w:r w:rsidRPr="003148A1">
        <w:rPr>
          <w:rFonts w:ascii="Palatino Linotype" w:eastAsia="Arial" w:hAnsi="Palatino Linotype" w:cs="Arial"/>
        </w:rPr>
        <w:t xml:space="preserve">avaliação pelo Município da efetiva necessidade de realização de despesas com novas obras, excetuando-se aquelas inadiáveis e com recursos financeiros </w:t>
      </w:r>
      <w:r w:rsidRPr="003148A1">
        <w:rPr>
          <w:rFonts w:ascii="Palatino Linotype" w:eastAsia="Arial" w:hAnsi="Palatino Linotype" w:cs="Arial"/>
        </w:rPr>
        <w:lastRenderedPageBreak/>
        <w:t>assegurados para a sua execução, bem como aquelas afetas à área de saúde e as demais relacionadas ao enfrentamento da pandemia;</w:t>
      </w:r>
    </w:p>
    <w:p w14:paraId="7B3A6410" w14:textId="77777777" w:rsidR="003148A1" w:rsidRPr="003148A1" w:rsidRDefault="003148A1" w:rsidP="003148A1">
      <w:pPr>
        <w:pStyle w:val="Standard"/>
        <w:spacing w:line="276" w:lineRule="auto"/>
        <w:ind w:left="720" w:right="27"/>
        <w:jc w:val="both"/>
        <w:rPr>
          <w:rFonts w:ascii="Palatino Linotype" w:eastAsia="Arial" w:hAnsi="Palatino Linotype" w:cs="Arial"/>
        </w:rPr>
      </w:pPr>
    </w:p>
    <w:p w14:paraId="0A1DB077" w14:textId="77777777" w:rsidR="003148A1" w:rsidRPr="003148A1" w:rsidRDefault="003148A1" w:rsidP="003148A1">
      <w:pPr>
        <w:pStyle w:val="Standard"/>
        <w:widowControl/>
        <w:numPr>
          <w:ilvl w:val="0"/>
          <w:numId w:val="1"/>
        </w:numPr>
        <w:spacing w:line="276" w:lineRule="auto"/>
        <w:ind w:right="27"/>
        <w:jc w:val="both"/>
        <w:rPr>
          <w:rFonts w:ascii="Palatino Linotype" w:eastAsia="Arial" w:hAnsi="Palatino Linotype" w:cs="Arial"/>
          <w:color w:val="000000" w:themeColor="text1"/>
        </w:rPr>
      </w:pPr>
      <w:r w:rsidRPr="003148A1">
        <w:rPr>
          <w:rFonts w:ascii="Palatino Linotype" w:eastAsia="Arial" w:hAnsi="Palatino Linotype" w:cs="Arial"/>
        </w:rPr>
        <w:t xml:space="preserve">Que nas contratações emergenciais realizadas com base na Lei nº 13.979/2020, para o enfrentamento da Emergência de Saúde Pública de Importância Nacional e Internacional decorrente do Coronavírus Covid-19, o Município instaure processos formais de contratação, mesmo que de maneira simplificada, de modo a garantir a motivação, a transparência e posterior fiscalização; </w:t>
      </w:r>
    </w:p>
    <w:p w14:paraId="30077DA7" w14:textId="77777777" w:rsidR="003148A1" w:rsidRPr="003148A1" w:rsidRDefault="003148A1" w:rsidP="003148A1">
      <w:pPr>
        <w:pStyle w:val="Standard"/>
        <w:spacing w:line="276" w:lineRule="auto"/>
        <w:rPr>
          <w:rFonts w:ascii="Palatino Linotype" w:eastAsia="Arial" w:hAnsi="Palatino Linotype" w:cs="Arial"/>
        </w:rPr>
      </w:pPr>
    </w:p>
    <w:p w14:paraId="2A6C40E4" w14:textId="77777777" w:rsidR="003148A1" w:rsidRPr="003148A1" w:rsidRDefault="003148A1" w:rsidP="003148A1">
      <w:pPr>
        <w:pStyle w:val="Standard"/>
        <w:widowControl/>
        <w:numPr>
          <w:ilvl w:val="0"/>
          <w:numId w:val="1"/>
        </w:numPr>
        <w:spacing w:line="276" w:lineRule="auto"/>
        <w:ind w:right="27"/>
        <w:jc w:val="both"/>
        <w:rPr>
          <w:rFonts w:ascii="Palatino Linotype" w:eastAsia="Arial" w:hAnsi="Palatino Linotype" w:cs="Arial"/>
          <w:color w:val="000000" w:themeColor="text1"/>
        </w:rPr>
      </w:pPr>
      <w:r w:rsidRPr="003148A1">
        <w:rPr>
          <w:rFonts w:ascii="Palatino Linotype" w:eastAsia="Arial" w:hAnsi="Palatino Linotype" w:cs="Arial"/>
        </w:rPr>
        <w:t>que nas contratações realizadas para o enfrentamento da Emergência de Saúde Pública de Importância Nacional e Internacional decorrente do Coronavírus Covid-19, com fundamento na Lei nº 13.979/20, o Município considere a possibilidade de ser priorizado o sistema de regime de preços, se cabível, inclusive observando a viabilidade de adesão às atas de outros entes, resguardado, sempre que possível, o princípio da economicidade;</w:t>
      </w:r>
    </w:p>
    <w:p w14:paraId="160240C6" w14:textId="77777777" w:rsidR="003148A1" w:rsidRPr="003148A1" w:rsidRDefault="003148A1" w:rsidP="003148A1">
      <w:pPr>
        <w:pStyle w:val="Standard"/>
        <w:spacing w:line="276" w:lineRule="auto"/>
        <w:ind w:left="360" w:right="27"/>
        <w:jc w:val="both"/>
        <w:rPr>
          <w:rFonts w:ascii="Palatino Linotype" w:eastAsia="Arial" w:hAnsi="Palatino Linotype" w:cs="Arial"/>
        </w:rPr>
      </w:pPr>
    </w:p>
    <w:p w14:paraId="6F7BAC84" w14:textId="77777777" w:rsidR="003148A1" w:rsidRPr="003148A1" w:rsidRDefault="003148A1" w:rsidP="003148A1">
      <w:pPr>
        <w:pStyle w:val="Standard"/>
        <w:widowControl/>
        <w:numPr>
          <w:ilvl w:val="0"/>
          <w:numId w:val="1"/>
        </w:numPr>
        <w:spacing w:line="276" w:lineRule="auto"/>
        <w:ind w:right="27"/>
        <w:jc w:val="both"/>
        <w:rPr>
          <w:rFonts w:ascii="Palatino Linotype" w:eastAsia="Arial" w:hAnsi="Palatino Linotype" w:cs="Arial"/>
          <w:color w:val="000000" w:themeColor="text1"/>
        </w:rPr>
      </w:pPr>
      <w:r w:rsidRPr="003148A1">
        <w:rPr>
          <w:rFonts w:ascii="Palatino Linotype" w:eastAsia="Arial" w:hAnsi="Palatino Linotype" w:cs="Arial"/>
        </w:rPr>
        <w:t>seja observada pelo Município a possibilidade de utilização da licitação, na modalidade pregão, nos termos do artigo 4º-G da Lei 13.979/2020, com prazos reduzidos quando se cuidar de aquisição de bens e serviços comuns necessários ao enfrentamento da emergência de que trata a Lei 13.979/2020;</w:t>
      </w:r>
    </w:p>
    <w:p w14:paraId="769633D1" w14:textId="77777777" w:rsidR="003148A1" w:rsidRPr="003148A1" w:rsidRDefault="003148A1" w:rsidP="003148A1">
      <w:pPr>
        <w:pStyle w:val="Standard"/>
        <w:spacing w:line="276" w:lineRule="auto"/>
        <w:ind w:left="360" w:right="27"/>
        <w:jc w:val="both"/>
        <w:rPr>
          <w:rFonts w:ascii="Palatino Linotype" w:eastAsia="Arial" w:hAnsi="Palatino Linotype" w:cs="Arial"/>
        </w:rPr>
      </w:pPr>
    </w:p>
    <w:p w14:paraId="7B4EE078" w14:textId="77777777" w:rsidR="003148A1" w:rsidRPr="003148A1" w:rsidRDefault="003148A1" w:rsidP="003148A1">
      <w:pPr>
        <w:pStyle w:val="Standard"/>
        <w:widowControl/>
        <w:numPr>
          <w:ilvl w:val="0"/>
          <w:numId w:val="1"/>
        </w:numPr>
        <w:spacing w:line="276" w:lineRule="auto"/>
        <w:ind w:right="27"/>
        <w:jc w:val="both"/>
        <w:rPr>
          <w:rFonts w:ascii="Palatino Linotype" w:eastAsia="Arial" w:hAnsi="Palatino Linotype" w:cs="Arial"/>
          <w:color w:val="000000" w:themeColor="text1"/>
        </w:rPr>
      </w:pPr>
      <w:r w:rsidRPr="003148A1">
        <w:rPr>
          <w:rFonts w:ascii="Palatino Linotype" w:eastAsia="Arial" w:hAnsi="Palatino Linotype" w:cs="Arial"/>
        </w:rPr>
        <w:t>que, nos processos de dispensa de licitação para a contratação de insumos, bens e serviços destinados ao enfrentamento da Emergência de Saúde Pública de Importância Nacional e Internacional, o Município elabore termos de referência ou projetos básicos, ao menos  simplificados,  nos termos do artigo 4º-E da Lei nº 13.9797/20, indispensáveis para a identificação do objeto a ser contratado, avaliação da sua necessidade, adequação e proporcionalidade ao atendimento da emergência declarada, bem como o estabelecimento de critérios de medição e pagamento, estimativa de preços e adequação orçamentária;</w:t>
      </w:r>
    </w:p>
    <w:p w14:paraId="1C064C10" w14:textId="77777777" w:rsidR="003148A1" w:rsidRPr="003148A1" w:rsidRDefault="003148A1" w:rsidP="003148A1">
      <w:pPr>
        <w:pStyle w:val="Standard"/>
        <w:spacing w:line="276" w:lineRule="auto"/>
        <w:ind w:left="360" w:right="27"/>
        <w:jc w:val="both"/>
        <w:rPr>
          <w:rFonts w:ascii="Palatino Linotype" w:eastAsia="Arial" w:hAnsi="Palatino Linotype" w:cs="Arial"/>
        </w:rPr>
      </w:pPr>
    </w:p>
    <w:p w14:paraId="38A0CE04" w14:textId="77777777" w:rsidR="003148A1" w:rsidRPr="003148A1" w:rsidRDefault="003148A1" w:rsidP="003148A1">
      <w:pPr>
        <w:pStyle w:val="Standard"/>
        <w:widowControl/>
        <w:numPr>
          <w:ilvl w:val="0"/>
          <w:numId w:val="1"/>
        </w:numPr>
        <w:spacing w:line="276" w:lineRule="auto"/>
        <w:ind w:right="27"/>
        <w:jc w:val="both"/>
        <w:rPr>
          <w:rFonts w:ascii="Palatino Linotype" w:eastAsia="Arial" w:hAnsi="Palatino Linotype" w:cs="Arial"/>
          <w:color w:val="000000" w:themeColor="text1"/>
        </w:rPr>
      </w:pPr>
      <w:r w:rsidRPr="003148A1">
        <w:rPr>
          <w:rFonts w:ascii="Palatino Linotype" w:eastAsia="Arial" w:hAnsi="Palatino Linotype" w:cs="Arial"/>
        </w:rPr>
        <w:t xml:space="preserve">que na excepcional hipótese de ser dispensada a realização de estimativa de preço, nos termos do artigo 4º-E, § 2º, da Lei 13.979/2020 ou de contratação efetuada por preço superior ao estimado, em razão das oscilações ocasionadas pela variação de preços (artigo 4º-E, § 3º, da Lei 13.979/2020), as decisões adotadas pelo Município sejam pautadas no princípio da proporcionalidade (necessidade, adequação e economicidade) e devidamente fundamentadas nos autos, adotando, em caso de abusividade no aumento de preços, as medidas necessárias para a intervenção imediata dos órgãos de defesa do consumidor e da ordem econômica; </w:t>
      </w:r>
    </w:p>
    <w:p w14:paraId="0C0C3EE1" w14:textId="77777777" w:rsidR="003148A1" w:rsidRPr="003148A1" w:rsidRDefault="003148A1" w:rsidP="003148A1">
      <w:pPr>
        <w:pStyle w:val="Standard"/>
        <w:spacing w:line="276" w:lineRule="auto"/>
        <w:ind w:left="360" w:right="27"/>
        <w:jc w:val="both"/>
        <w:rPr>
          <w:rFonts w:ascii="Palatino Linotype" w:eastAsia="Arial" w:hAnsi="Palatino Linotype" w:cs="Arial"/>
        </w:rPr>
      </w:pPr>
    </w:p>
    <w:p w14:paraId="4CD505E5" w14:textId="77777777" w:rsidR="003148A1" w:rsidRPr="003148A1" w:rsidRDefault="003148A1" w:rsidP="003148A1">
      <w:pPr>
        <w:pStyle w:val="Standard"/>
        <w:widowControl/>
        <w:numPr>
          <w:ilvl w:val="0"/>
          <w:numId w:val="1"/>
        </w:numPr>
        <w:spacing w:line="276" w:lineRule="auto"/>
        <w:ind w:right="27"/>
        <w:jc w:val="both"/>
        <w:rPr>
          <w:rFonts w:ascii="Palatino Linotype" w:eastAsia="Arial" w:hAnsi="Palatino Linotype" w:cs="Arial"/>
          <w:color w:val="000000" w:themeColor="text1"/>
        </w:rPr>
      </w:pPr>
      <w:r w:rsidRPr="003148A1">
        <w:rPr>
          <w:rFonts w:ascii="Palatino Linotype" w:eastAsia="Arial" w:hAnsi="Palatino Linotype" w:cs="Arial"/>
        </w:rPr>
        <w:lastRenderedPageBreak/>
        <w:t xml:space="preserve">na hipótese de a abusividade dos preços inviabilizar a própria contratação pelo Município, e em consequência, o atendimento da situação de emergência, avaliar, também a partir de critérios de proporcionalidade, a possibilidade de requisição, mediante justa indenização, nos termos do artigo 5º, inciso XXV, da CF, artigo 15, inciso XIII, da Lei 8.080/90, artigo 3º, inciso VII, § 7º, inciso III, da Lei 13.979/2020; </w:t>
      </w:r>
    </w:p>
    <w:p w14:paraId="234FF8F6" w14:textId="77777777" w:rsidR="003148A1" w:rsidRPr="003148A1" w:rsidRDefault="003148A1" w:rsidP="003148A1">
      <w:pPr>
        <w:pStyle w:val="Standard"/>
        <w:spacing w:line="276" w:lineRule="auto"/>
        <w:ind w:left="360" w:right="27"/>
        <w:jc w:val="both"/>
        <w:rPr>
          <w:rFonts w:ascii="Palatino Linotype" w:eastAsia="Arial" w:hAnsi="Palatino Linotype" w:cs="Arial"/>
        </w:rPr>
      </w:pPr>
    </w:p>
    <w:p w14:paraId="4E0EB5E1" w14:textId="77777777" w:rsidR="003148A1" w:rsidRPr="003148A1" w:rsidRDefault="003148A1" w:rsidP="003148A1">
      <w:pPr>
        <w:pStyle w:val="Standard"/>
        <w:widowControl/>
        <w:numPr>
          <w:ilvl w:val="0"/>
          <w:numId w:val="1"/>
        </w:numPr>
        <w:spacing w:line="276" w:lineRule="auto"/>
        <w:ind w:right="27"/>
        <w:jc w:val="both"/>
        <w:rPr>
          <w:rFonts w:ascii="Palatino Linotype" w:eastAsia="Arial" w:hAnsi="Palatino Linotype" w:cs="Arial"/>
          <w:color w:val="000000" w:themeColor="text1"/>
        </w:rPr>
      </w:pPr>
      <w:r w:rsidRPr="003148A1">
        <w:rPr>
          <w:rFonts w:ascii="Palatino Linotype" w:eastAsia="Arial" w:hAnsi="Palatino Linotype" w:cs="Arial"/>
        </w:rPr>
        <w:t>que a decisão de contratar empresa com inidoneidade declarada ou com o direito de participar de licitação ou contratar com o Poder Público suspenso somente se dê na hipótese expressamente prevista em lei, nos termos do art. 4º, § 3º, da Lei 13.979/2020, de forma fundamentada, adotando-se as medidas de cautela que forem necessárias para garantir o efetivo cumprimento do contrato;</w:t>
      </w:r>
    </w:p>
    <w:p w14:paraId="256461A4" w14:textId="77777777" w:rsidR="003148A1" w:rsidRPr="003148A1" w:rsidRDefault="003148A1" w:rsidP="003148A1">
      <w:pPr>
        <w:pStyle w:val="Standard"/>
        <w:spacing w:line="276" w:lineRule="auto"/>
        <w:ind w:left="360" w:right="27"/>
        <w:jc w:val="both"/>
        <w:rPr>
          <w:rFonts w:ascii="Palatino Linotype" w:eastAsia="Arial" w:hAnsi="Palatino Linotype" w:cs="Arial"/>
        </w:rPr>
      </w:pPr>
    </w:p>
    <w:p w14:paraId="17028F72" w14:textId="77777777" w:rsidR="003148A1" w:rsidRPr="003148A1" w:rsidRDefault="003148A1" w:rsidP="003148A1">
      <w:pPr>
        <w:pStyle w:val="Standard"/>
        <w:widowControl/>
        <w:numPr>
          <w:ilvl w:val="0"/>
          <w:numId w:val="1"/>
        </w:numPr>
        <w:spacing w:line="276" w:lineRule="auto"/>
        <w:ind w:right="27"/>
        <w:jc w:val="both"/>
        <w:rPr>
          <w:rFonts w:ascii="Palatino Linotype" w:eastAsia="Arial" w:hAnsi="Palatino Linotype" w:cs="Arial"/>
          <w:color w:val="000000" w:themeColor="text1"/>
        </w:rPr>
      </w:pPr>
      <w:r w:rsidRPr="003148A1">
        <w:rPr>
          <w:rFonts w:ascii="Palatino Linotype" w:eastAsia="Arial" w:hAnsi="Palatino Linotype" w:cs="Arial"/>
        </w:rPr>
        <w:t xml:space="preserve">que a dispensa de apresentação de documentação de habilitação, na forma do art. 4-F, da Lei nº 13.979/2020, somente seja adotada diante de situação de restrição de fornecedores ou prestadores de serviço que esteja a comprometer o atendimento da situação de emergência, devidamente fundamentada, com adoção, pelo gestor, das providências necessárias a garantir o cumprimento do contrato; </w:t>
      </w:r>
    </w:p>
    <w:p w14:paraId="5845CB19" w14:textId="77777777" w:rsidR="003148A1" w:rsidRPr="003148A1" w:rsidRDefault="003148A1" w:rsidP="003148A1">
      <w:pPr>
        <w:pStyle w:val="Standard"/>
        <w:spacing w:line="276" w:lineRule="auto"/>
        <w:ind w:left="360" w:right="27"/>
        <w:jc w:val="both"/>
        <w:rPr>
          <w:rFonts w:ascii="Palatino Linotype" w:eastAsia="Arial" w:hAnsi="Palatino Linotype" w:cs="Arial"/>
        </w:rPr>
      </w:pPr>
    </w:p>
    <w:p w14:paraId="088D7140" w14:textId="77777777" w:rsidR="003148A1" w:rsidRPr="003148A1" w:rsidRDefault="003148A1" w:rsidP="003148A1">
      <w:pPr>
        <w:pStyle w:val="Standard"/>
        <w:widowControl/>
        <w:numPr>
          <w:ilvl w:val="0"/>
          <w:numId w:val="1"/>
        </w:numPr>
        <w:spacing w:line="276" w:lineRule="auto"/>
        <w:ind w:right="27"/>
        <w:jc w:val="both"/>
        <w:rPr>
          <w:rFonts w:ascii="Palatino Linotype" w:eastAsia="Arial" w:hAnsi="Palatino Linotype" w:cs="Arial"/>
          <w:color w:val="000000" w:themeColor="text1"/>
        </w:rPr>
      </w:pPr>
      <w:r w:rsidRPr="003148A1">
        <w:rPr>
          <w:rFonts w:ascii="Palatino Linotype" w:eastAsia="Arial" w:hAnsi="Palatino Linotype" w:cs="Arial"/>
        </w:rPr>
        <w:t>que embora a emergência seja presumida por lei, da mesma forma que na celebração do contrato, seja devidamente fundamentada cada prorrogação;</w:t>
      </w:r>
    </w:p>
    <w:p w14:paraId="353E5EB2" w14:textId="77777777" w:rsidR="003148A1" w:rsidRPr="003148A1" w:rsidRDefault="003148A1" w:rsidP="003148A1">
      <w:pPr>
        <w:pStyle w:val="Standard"/>
        <w:spacing w:line="276" w:lineRule="auto"/>
        <w:ind w:left="360" w:right="27"/>
        <w:jc w:val="both"/>
        <w:rPr>
          <w:rFonts w:ascii="Palatino Linotype" w:eastAsia="Arial" w:hAnsi="Palatino Linotype" w:cs="Arial"/>
        </w:rPr>
      </w:pPr>
    </w:p>
    <w:p w14:paraId="34C3A037" w14:textId="77777777" w:rsidR="003148A1" w:rsidRPr="003148A1" w:rsidRDefault="003148A1" w:rsidP="003148A1">
      <w:pPr>
        <w:pStyle w:val="Standard"/>
        <w:widowControl/>
        <w:numPr>
          <w:ilvl w:val="0"/>
          <w:numId w:val="1"/>
        </w:numPr>
        <w:spacing w:line="276" w:lineRule="auto"/>
        <w:ind w:right="27"/>
        <w:jc w:val="both"/>
        <w:rPr>
          <w:rFonts w:ascii="Palatino Linotype" w:eastAsia="Arial" w:hAnsi="Palatino Linotype" w:cs="Arial"/>
          <w:color w:val="000000" w:themeColor="text1"/>
        </w:rPr>
      </w:pPr>
      <w:r w:rsidRPr="003148A1">
        <w:rPr>
          <w:rFonts w:ascii="Palatino Linotype" w:eastAsia="Arial" w:hAnsi="Palatino Linotype" w:cs="Arial"/>
        </w:rPr>
        <w:t>sejam publicadas, em sítio oficial específico (a ser criado, caso inexistente) na rede mundial de computadores (</w:t>
      </w:r>
      <w:r w:rsidRPr="00216395">
        <w:rPr>
          <w:rFonts w:ascii="Palatino Linotype" w:eastAsia="Arial" w:hAnsi="Palatino Linotype" w:cs="Arial"/>
          <w:i/>
        </w:rPr>
        <w:t>internet</w:t>
      </w:r>
      <w:r w:rsidRPr="003148A1">
        <w:rPr>
          <w:rFonts w:ascii="Palatino Linotype" w:eastAsia="Arial" w:hAnsi="Palatino Linotype" w:cs="Arial"/>
        </w:rPr>
        <w:t>), todas as contratações efetivadas com fundamento na Lei nº 13.979/2020, de modo a garantir o princípio da publicidade</w:t>
      </w:r>
      <w:r w:rsidR="00216395">
        <w:rPr>
          <w:rFonts w:ascii="Palatino Linotype" w:eastAsia="Arial" w:hAnsi="Palatino Linotype" w:cs="Arial"/>
        </w:rPr>
        <w:t>;</w:t>
      </w:r>
    </w:p>
    <w:p w14:paraId="4FE637BE" w14:textId="77777777" w:rsidR="003148A1" w:rsidRPr="003148A1" w:rsidRDefault="003148A1" w:rsidP="003148A1">
      <w:pPr>
        <w:pStyle w:val="Standard"/>
        <w:spacing w:line="276" w:lineRule="auto"/>
        <w:ind w:left="360" w:right="27"/>
        <w:jc w:val="both"/>
        <w:rPr>
          <w:rFonts w:ascii="Palatino Linotype" w:eastAsia="Arial" w:hAnsi="Palatino Linotype" w:cs="Arial"/>
        </w:rPr>
      </w:pPr>
    </w:p>
    <w:p w14:paraId="4DF56517" w14:textId="77777777" w:rsidR="003148A1" w:rsidRPr="003148A1" w:rsidRDefault="003148A1" w:rsidP="003148A1">
      <w:pPr>
        <w:pStyle w:val="Standard"/>
        <w:widowControl/>
        <w:numPr>
          <w:ilvl w:val="0"/>
          <w:numId w:val="1"/>
        </w:numPr>
        <w:spacing w:line="276" w:lineRule="auto"/>
        <w:ind w:right="27"/>
        <w:jc w:val="both"/>
        <w:rPr>
          <w:rFonts w:ascii="Palatino Linotype" w:eastAsia="Arial" w:hAnsi="Palatino Linotype" w:cs="Arial"/>
          <w:color w:val="000000" w:themeColor="text1"/>
        </w:rPr>
      </w:pPr>
      <w:r w:rsidRPr="003148A1">
        <w:rPr>
          <w:rFonts w:ascii="Palatino Linotype" w:eastAsia="Arial" w:hAnsi="Palatino Linotype" w:cs="Arial"/>
        </w:rPr>
        <w:t>que o Município se abstenha de utilizar o regime especial de contratações estabelecido na Lei 13.979/2020 para as contratações que não se destinem ao enfrentamento da Emergência de Saúde Pública de Importância Nacional e Internacional.</w:t>
      </w:r>
    </w:p>
    <w:p w14:paraId="5A3400DD" w14:textId="77777777" w:rsidR="00461839" w:rsidRPr="003148A1" w:rsidRDefault="00461839" w:rsidP="00461839">
      <w:pPr>
        <w:pStyle w:val="Standard"/>
        <w:ind w:right="27"/>
        <w:jc w:val="both"/>
        <w:rPr>
          <w:rFonts w:ascii="Palatino Linotype" w:hAnsi="Palatino Linotype"/>
        </w:rPr>
      </w:pPr>
    </w:p>
    <w:p w14:paraId="18121280" w14:textId="21104278" w:rsidR="00461839" w:rsidRPr="009718EA" w:rsidRDefault="006B0030" w:rsidP="002F0A84">
      <w:pPr>
        <w:pStyle w:val="Standard"/>
        <w:spacing w:line="360" w:lineRule="auto"/>
        <w:ind w:right="28" w:firstLine="708"/>
        <w:jc w:val="both"/>
        <w:rPr>
          <w:rFonts w:ascii="Palatino Linotype" w:hAnsi="Palatino Linotype"/>
        </w:rPr>
      </w:pPr>
      <w:r w:rsidRPr="0230B6DF">
        <w:rPr>
          <w:rFonts w:ascii="Palatino Linotype" w:hAnsi="Palatino Linotype"/>
        </w:rPr>
        <w:t xml:space="preserve">No prazo de </w:t>
      </w:r>
      <w:r w:rsidR="593A2726" w:rsidRPr="0230B6DF">
        <w:rPr>
          <w:rFonts w:ascii="Palatino Linotype" w:hAnsi="Palatino Linotype"/>
          <w:b/>
          <w:bCs/>
        </w:rPr>
        <w:t>10</w:t>
      </w:r>
      <w:r w:rsidRPr="0230B6DF">
        <w:rPr>
          <w:rFonts w:ascii="Palatino Linotype" w:hAnsi="Palatino Linotype"/>
          <w:b/>
          <w:bCs/>
        </w:rPr>
        <w:t xml:space="preserve"> (</w:t>
      </w:r>
      <w:r w:rsidR="77D4E309" w:rsidRPr="0230B6DF">
        <w:rPr>
          <w:rFonts w:ascii="Palatino Linotype" w:hAnsi="Palatino Linotype"/>
          <w:b/>
          <w:bCs/>
        </w:rPr>
        <w:t>dez</w:t>
      </w:r>
      <w:r w:rsidRPr="0230B6DF">
        <w:rPr>
          <w:rFonts w:ascii="Palatino Linotype" w:hAnsi="Palatino Linotype"/>
          <w:b/>
          <w:bCs/>
        </w:rPr>
        <w:t>) dias úteis</w:t>
      </w:r>
      <w:r w:rsidRPr="0230B6DF">
        <w:rPr>
          <w:rFonts w:ascii="Palatino Linotype" w:hAnsi="Palatino Linotype"/>
        </w:rPr>
        <w:t>,</w:t>
      </w:r>
      <w:r w:rsidR="00461839" w:rsidRPr="0230B6DF">
        <w:rPr>
          <w:rFonts w:ascii="Palatino Linotype" w:hAnsi="Palatino Linotype"/>
        </w:rPr>
        <w:t xml:space="preserve"> nos termos do artigo 8º, inciso IV e § 5º da LC 75/93 - Lei Orgânica do Ministério Público da União - c/c artigo 80 da Lei 8.625/93 - Lei Orgânica Nacional do Ministério Público, deverão ser encaminhadas a este </w:t>
      </w:r>
      <w:r w:rsidR="30A741D4" w:rsidRPr="0230B6DF">
        <w:rPr>
          <w:rFonts w:ascii="Palatino Linotype" w:hAnsi="Palatino Linotype"/>
        </w:rPr>
        <w:t xml:space="preserve"> Grupo de Trabalho</w:t>
      </w:r>
      <w:r w:rsidR="00461839" w:rsidRPr="0230B6DF">
        <w:rPr>
          <w:rFonts w:ascii="Palatino Linotype" w:hAnsi="Palatino Linotype"/>
        </w:rPr>
        <w:t xml:space="preserve">, </w:t>
      </w:r>
      <w:r w:rsidR="00461839" w:rsidRPr="0230B6DF">
        <w:rPr>
          <w:rFonts w:ascii="Palatino Linotype" w:eastAsia="Lucida Sans Unicode" w:hAnsi="Palatino Linotype" w:cs="Tahoma"/>
          <w:lang w:eastAsia="en-US" w:bidi="en-US"/>
        </w:rPr>
        <w:t xml:space="preserve">no </w:t>
      </w:r>
      <w:r w:rsidR="00461839" w:rsidRPr="0230B6DF">
        <w:rPr>
          <w:rFonts w:ascii="Palatino Linotype" w:eastAsia="Lucida Sans Unicode" w:hAnsi="Palatino Linotype" w:cs="Tahoma"/>
          <w:color w:val="FF0000"/>
          <w:lang w:eastAsia="en-US" w:bidi="en-US"/>
        </w:rPr>
        <w:t>endereço eletrônico</w:t>
      </w:r>
      <w:r w:rsidR="45B2D84B" w:rsidRPr="0230B6DF">
        <w:rPr>
          <w:rFonts w:ascii="Palatino Linotype" w:eastAsia="Lucida Sans Unicode" w:hAnsi="Palatino Linotype" w:cs="Tahoma"/>
          <w:color w:val="FF0000"/>
          <w:lang w:eastAsia="en-US" w:bidi="en-US"/>
        </w:rPr>
        <w:t xml:space="preserve"> ritatourinho@mpba.mp.br</w:t>
      </w:r>
      <w:r w:rsidR="00461839" w:rsidRPr="0230B6DF">
        <w:rPr>
          <w:rFonts w:ascii="Palatino Linotype" w:hAnsi="Palatino Linotype"/>
        </w:rPr>
        <w:t xml:space="preserve">, informações acerca das providências adotadas para o cumprimento da presente Recomendação, acompanhadas dos documentos necessários à sua comprovação. Ressalta-se que a inobservância da presente Recomendação </w:t>
      </w:r>
      <w:r w:rsidR="000441E1" w:rsidRPr="0230B6DF">
        <w:rPr>
          <w:rFonts w:ascii="Palatino Linotype" w:hAnsi="Palatino Linotype"/>
        </w:rPr>
        <w:t xml:space="preserve">poderá ensejar a </w:t>
      </w:r>
      <w:r w:rsidR="00461839" w:rsidRPr="0230B6DF">
        <w:rPr>
          <w:rFonts w:ascii="Palatino Linotype" w:hAnsi="Palatino Linotype"/>
        </w:rPr>
        <w:t xml:space="preserve">adoção </w:t>
      </w:r>
      <w:r w:rsidR="000441E1" w:rsidRPr="0230B6DF">
        <w:rPr>
          <w:rFonts w:ascii="Palatino Linotype" w:hAnsi="Palatino Linotype"/>
        </w:rPr>
        <w:t>de</w:t>
      </w:r>
      <w:r w:rsidR="00461839" w:rsidRPr="0230B6DF">
        <w:rPr>
          <w:rFonts w:ascii="Palatino Linotype" w:hAnsi="Palatino Linotype"/>
        </w:rPr>
        <w:t xml:space="preserve"> medidas judiciais e extrajudiciais cabíveis.</w:t>
      </w:r>
    </w:p>
    <w:p w14:paraId="085C87C7" w14:textId="77777777" w:rsidR="00461839" w:rsidRPr="002B235A" w:rsidRDefault="00461839" w:rsidP="00461839">
      <w:pPr>
        <w:pStyle w:val="Standard"/>
        <w:ind w:right="27"/>
        <w:jc w:val="both"/>
        <w:rPr>
          <w:rFonts w:ascii="Palatino Linotype" w:eastAsia="Lucida Sans Unicode" w:hAnsi="Palatino Linotype" w:cs="Tahoma"/>
          <w:lang w:eastAsia="en-US" w:bidi="en-US"/>
        </w:rPr>
      </w:pPr>
    </w:p>
    <w:p w14:paraId="60D19783" w14:textId="77777777" w:rsidR="00461839" w:rsidRPr="002B235A" w:rsidRDefault="00461839" w:rsidP="00461839">
      <w:pPr>
        <w:pStyle w:val="Standard"/>
        <w:ind w:right="27"/>
        <w:jc w:val="both"/>
        <w:rPr>
          <w:rFonts w:ascii="Palatino Linotype" w:eastAsia="Lucida Sans Unicode" w:hAnsi="Palatino Linotype" w:cs="Tahoma"/>
          <w:lang w:eastAsia="en-US" w:bidi="en-US"/>
        </w:rPr>
      </w:pPr>
    </w:p>
    <w:p w14:paraId="63AE5B99" w14:textId="77777777" w:rsidR="00461839" w:rsidRPr="002B235A" w:rsidRDefault="00461839" w:rsidP="00461839">
      <w:pPr>
        <w:pStyle w:val="Standard"/>
        <w:ind w:right="27"/>
        <w:jc w:val="both"/>
        <w:rPr>
          <w:rFonts w:ascii="Palatino Linotype" w:eastAsia="Lucida Sans Unicode" w:hAnsi="Palatino Linotype" w:cs="Tahoma"/>
          <w:lang w:eastAsia="en-US" w:bidi="en-US"/>
        </w:rPr>
      </w:pPr>
      <w:r w:rsidRPr="002B235A">
        <w:rPr>
          <w:rFonts w:ascii="Palatino Linotype" w:eastAsia="Lucida Sans Unicode" w:hAnsi="Palatino Linotype" w:cs="Tahoma"/>
          <w:lang w:eastAsia="en-US" w:bidi="en-US"/>
        </w:rPr>
        <w:tab/>
      </w:r>
      <w:r w:rsidRPr="002B235A">
        <w:rPr>
          <w:rFonts w:ascii="Palatino Linotype" w:eastAsia="Lucida Sans Unicode" w:hAnsi="Palatino Linotype" w:cs="Tahoma"/>
          <w:lang w:eastAsia="en-US" w:bidi="en-US"/>
        </w:rPr>
        <w:tab/>
        <w:t>São os termos da recomendação do Ministério Público do Estado da Bahia.</w:t>
      </w:r>
    </w:p>
    <w:p w14:paraId="32FCE2B6" w14:textId="77777777" w:rsidR="00461839" w:rsidRPr="002B235A" w:rsidRDefault="00461839" w:rsidP="00461839">
      <w:pPr>
        <w:pStyle w:val="Standard"/>
        <w:ind w:right="27"/>
        <w:jc w:val="both"/>
        <w:rPr>
          <w:rFonts w:ascii="Palatino Linotype" w:eastAsia="Lucida Sans Unicode" w:hAnsi="Palatino Linotype" w:cs="Tahoma"/>
          <w:lang w:eastAsia="en-US" w:bidi="en-US"/>
        </w:rPr>
      </w:pPr>
    </w:p>
    <w:p w14:paraId="2A9229B3" w14:textId="77777777" w:rsidR="00461839" w:rsidRPr="002B235A" w:rsidRDefault="00461839" w:rsidP="00461839">
      <w:pPr>
        <w:pStyle w:val="Standard"/>
        <w:ind w:right="27"/>
        <w:jc w:val="both"/>
        <w:rPr>
          <w:rFonts w:ascii="Palatino Linotype" w:eastAsia="Lucida Sans Unicode" w:hAnsi="Palatino Linotype" w:cs="Tahoma"/>
          <w:lang w:eastAsia="en-US" w:bidi="en-US"/>
        </w:rPr>
      </w:pPr>
      <w:r w:rsidRPr="002B235A">
        <w:rPr>
          <w:rFonts w:ascii="Palatino Linotype" w:eastAsia="Lucida Sans Unicode" w:hAnsi="Palatino Linotype" w:cs="Tahoma"/>
          <w:lang w:eastAsia="en-US" w:bidi="en-US"/>
        </w:rPr>
        <w:tab/>
      </w:r>
      <w:r w:rsidRPr="002B235A">
        <w:rPr>
          <w:rFonts w:ascii="Palatino Linotype" w:eastAsia="Lucida Sans Unicode" w:hAnsi="Palatino Linotype" w:cs="Tahoma"/>
          <w:lang w:eastAsia="en-US" w:bidi="en-US"/>
        </w:rPr>
        <w:tab/>
        <w:t>Publique-se. Notifique-se.</w:t>
      </w:r>
    </w:p>
    <w:p w14:paraId="445679BD" w14:textId="77777777" w:rsidR="00461839" w:rsidRPr="002B235A" w:rsidRDefault="00461839" w:rsidP="00461839">
      <w:pPr>
        <w:pStyle w:val="Standard"/>
        <w:ind w:right="27"/>
        <w:jc w:val="both"/>
        <w:rPr>
          <w:rFonts w:ascii="Palatino Linotype" w:eastAsia="Lucida Sans Unicode" w:hAnsi="Palatino Linotype" w:cs="Tahoma"/>
          <w:lang w:eastAsia="en-US" w:bidi="en-US"/>
        </w:rPr>
      </w:pPr>
    </w:p>
    <w:p w14:paraId="44892CF7" w14:textId="5E9F9A8C" w:rsidR="00461839" w:rsidRDefault="00461839" w:rsidP="000441E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40"/>
        </w:tabs>
        <w:ind w:right="27"/>
        <w:jc w:val="both"/>
        <w:rPr>
          <w:rFonts w:ascii="Palatino Linotype" w:eastAsia="Lucida Sans Unicode" w:hAnsi="Palatino Linotype" w:cs="Tahoma"/>
          <w:lang w:eastAsia="en-US" w:bidi="en-US"/>
        </w:rPr>
      </w:pPr>
      <w:r w:rsidRPr="002B235A">
        <w:rPr>
          <w:rFonts w:ascii="Palatino Linotype" w:eastAsia="Lucida Sans Unicode" w:hAnsi="Palatino Linotype" w:cs="Tahoma"/>
          <w:lang w:eastAsia="en-US" w:bidi="en-US"/>
        </w:rPr>
        <w:tab/>
      </w:r>
      <w:r w:rsidRPr="002B235A">
        <w:rPr>
          <w:rFonts w:ascii="Palatino Linotype" w:eastAsia="Lucida Sans Unicode" w:hAnsi="Palatino Linotype" w:cs="Tahoma"/>
          <w:lang w:eastAsia="en-US" w:bidi="en-US"/>
        </w:rPr>
        <w:tab/>
        <w:t xml:space="preserve">Cidade do Salvador (BA), </w:t>
      </w:r>
      <w:r w:rsidR="0892765C" w:rsidRPr="002B235A">
        <w:rPr>
          <w:rFonts w:ascii="Palatino Linotype" w:eastAsia="Lucida Sans Unicode" w:hAnsi="Palatino Linotype" w:cs="Tahoma"/>
          <w:lang w:eastAsia="en-US" w:bidi="en-US"/>
        </w:rPr>
        <w:t>01</w:t>
      </w:r>
      <w:r>
        <w:rPr>
          <w:rFonts w:ascii="Palatino Linotype" w:eastAsia="Lucida Sans Unicode" w:hAnsi="Palatino Linotype" w:cs="Tahoma"/>
          <w:lang w:eastAsia="en-US" w:bidi="en-US"/>
        </w:rPr>
        <w:t xml:space="preserve"> de </w:t>
      </w:r>
      <w:r w:rsidR="4C039D1F">
        <w:rPr>
          <w:rFonts w:ascii="Palatino Linotype" w:eastAsia="Lucida Sans Unicode" w:hAnsi="Palatino Linotype" w:cs="Tahoma"/>
          <w:lang w:eastAsia="en-US" w:bidi="en-US"/>
        </w:rPr>
        <w:t>abril</w:t>
      </w:r>
      <w:r w:rsidRPr="002B235A">
        <w:rPr>
          <w:rFonts w:ascii="Palatino Linotype" w:eastAsia="Lucida Sans Unicode" w:hAnsi="Palatino Linotype" w:cs="Tahoma"/>
          <w:lang w:eastAsia="en-US" w:bidi="en-US"/>
        </w:rPr>
        <w:t xml:space="preserve"> </w:t>
      </w:r>
      <w:r>
        <w:rPr>
          <w:rFonts w:ascii="Palatino Linotype" w:eastAsia="Lucida Sans Unicode" w:hAnsi="Palatino Linotype" w:cs="Tahoma"/>
          <w:lang w:eastAsia="en-US" w:bidi="en-US"/>
        </w:rPr>
        <w:t>de</w:t>
      </w:r>
      <w:r w:rsidRPr="002B235A">
        <w:rPr>
          <w:rFonts w:ascii="Palatino Linotype" w:eastAsia="Lucida Sans Unicode" w:hAnsi="Palatino Linotype" w:cs="Tahoma"/>
          <w:lang w:eastAsia="en-US" w:bidi="en-US"/>
        </w:rPr>
        <w:t xml:space="preserve"> 2020</w:t>
      </w:r>
      <w:r>
        <w:rPr>
          <w:rFonts w:ascii="Palatino Linotype" w:eastAsia="Lucida Sans Unicode" w:hAnsi="Palatino Linotype" w:cs="Tahoma"/>
          <w:lang w:eastAsia="en-US" w:bidi="en-US"/>
        </w:rPr>
        <w:t>.</w:t>
      </w:r>
      <w:r w:rsidR="000441E1">
        <w:rPr>
          <w:rFonts w:ascii="Palatino Linotype" w:eastAsia="Lucida Sans Unicode" w:hAnsi="Palatino Linotype" w:cs="Tahoma"/>
          <w:lang w:eastAsia="en-US" w:bidi="en-US"/>
        </w:rPr>
        <w:tab/>
      </w:r>
    </w:p>
    <w:p w14:paraId="05B6DAF1" w14:textId="52F9FDB5" w:rsidR="000441E1" w:rsidRDefault="000441E1" w:rsidP="000441E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40"/>
        </w:tabs>
        <w:ind w:right="27"/>
        <w:jc w:val="both"/>
        <w:rPr>
          <w:rFonts w:ascii="Palatino Linotype" w:eastAsia="Lucida Sans Unicode" w:hAnsi="Palatino Linotype" w:cs="Tahoma"/>
          <w:lang w:eastAsia="en-US" w:bidi="en-US"/>
        </w:rPr>
      </w:pPr>
    </w:p>
    <w:p w14:paraId="5B86DE65" w14:textId="600EBA22" w:rsidR="000441E1" w:rsidRDefault="000441E1" w:rsidP="000441E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40"/>
        </w:tabs>
        <w:ind w:right="27"/>
        <w:jc w:val="both"/>
        <w:rPr>
          <w:rFonts w:ascii="Palatino Linotype" w:eastAsia="Lucida Sans Unicode" w:hAnsi="Palatino Linotype" w:cs="Tahoma"/>
          <w:lang w:eastAsia="en-US" w:bidi="en-US"/>
        </w:rPr>
      </w:pPr>
    </w:p>
    <w:p w14:paraId="38188CC6" w14:textId="77777777" w:rsidR="002F0A84" w:rsidRDefault="002F0A84" w:rsidP="002F0A84">
      <w:pPr>
        <w:pStyle w:val="Standard"/>
        <w:jc w:val="both"/>
        <w:rPr>
          <w:rFonts w:ascii="Palatino Linotype" w:eastAsia="Lucida Sans Unicode" w:hAnsi="Palatino Linotype" w:cs="Arial"/>
          <w:b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F0A84" w14:paraId="7C04B4D5" w14:textId="77777777" w:rsidTr="002F0A84">
        <w:tc>
          <w:tcPr>
            <w:tcW w:w="4508" w:type="dxa"/>
            <w:hideMark/>
          </w:tcPr>
          <w:p w14:paraId="20DD4838" w14:textId="77777777" w:rsidR="002F0A84" w:rsidRDefault="002F0A8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eastAsia="Arial" w:hAnsi="Palatino Linotype" w:cs="Arial"/>
                <w:b/>
                <w:bCs/>
                <w:sz w:val="24"/>
                <w:szCs w:val="24"/>
              </w:rPr>
              <w:t>Frank Monteiro Ferrari</w:t>
            </w:r>
          </w:p>
        </w:tc>
        <w:tc>
          <w:tcPr>
            <w:tcW w:w="4508" w:type="dxa"/>
            <w:hideMark/>
          </w:tcPr>
          <w:p w14:paraId="64286056" w14:textId="77777777" w:rsidR="002F0A84" w:rsidRDefault="002F0A8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eastAsia="Arial" w:hAnsi="Palatino Linotype" w:cs="Arial"/>
                <w:b/>
                <w:bCs/>
                <w:sz w:val="24"/>
                <w:szCs w:val="24"/>
              </w:rPr>
              <w:t>Patrícia Medrado</w:t>
            </w:r>
          </w:p>
        </w:tc>
      </w:tr>
      <w:tr w:rsidR="002F0A84" w14:paraId="66CDE528" w14:textId="77777777" w:rsidTr="002F0A84">
        <w:tc>
          <w:tcPr>
            <w:tcW w:w="4508" w:type="dxa"/>
            <w:hideMark/>
          </w:tcPr>
          <w:p w14:paraId="5B9A374E" w14:textId="77777777" w:rsidR="002F0A84" w:rsidRDefault="002F0A8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Promotor de Justiça</w:t>
            </w:r>
          </w:p>
        </w:tc>
        <w:tc>
          <w:tcPr>
            <w:tcW w:w="4508" w:type="dxa"/>
            <w:hideMark/>
          </w:tcPr>
          <w:p w14:paraId="464882C7" w14:textId="77777777" w:rsidR="002F0A84" w:rsidRDefault="002F0A8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Promotora de Justiça</w:t>
            </w:r>
          </w:p>
        </w:tc>
      </w:tr>
      <w:tr w:rsidR="002F0A84" w14:paraId="4F2337A1" w14:textId="77777777" w:rsidTr="002F0A84">
        <w:tc>
          <w:tcPr>
            <w:tcW w:w="4508" w:type="dxa"/>
            <w:hideMark/>
          </w:tcPr>
          <w:p w14:paraId="03DD19B5" w14:textId="77777777" w:rsidR="002F0A84" w:rsidRDefault="002F0A8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Coordenador do CAOPAM</w:t>
            </w:r>
          </w:p>
        </w:tc>
        <w:tc>
          <w:tcPr>
            <w:tcW w:w="4508" w:type="dxa"/>
            <w:hideMark/>
          </w:tcPr>
          <w:p w14:paraId="542FF6FD" w14:textId="77777777" w:rsidR="002F0A84" w:rsidRDefault="002F0A8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Coordenadora do CESAU</w:t>
            </w:r>
          </w:p>
        </w:tc>
      </w:tr>
      <w:tr w:rsidR="002F0A84" w14:paraId="060CC433" w14:textId="77777777" w:rsidTr="002F0A84">
        <w:tc>
          <w:tcPr>
            <w:tcW w:w="4508" w:type="dxa"/>
          </w:tcPr>
          <w:p w14:paraId="1519EEA9" w14:textId="77777777" w:rsidR="002F0A84" w:rsidRDefault="002F0A8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1EE594B3" w14:textId="77777777" w:rsidR="002F0A84" w:rsidRDefault="002F0A8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8865F8E" w14:textId="77777777" w:rsidR="002F0A84" w:rsidRDefault="002F0A8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F0A84" w14:paraId="6D1D6FB3" w14:textId="77777777" w:rsidTr="002F0A84">
        <w:tc>
          <w:tcPr>
            <w:tcW w:w="4508" w:type="dxa"/>
            <w:hideMark/>
          </w:tcPr>
          <w:p w14:paraId="32CF8470" w14:textId="77777777" w:rsidR="002F0A84" w:rsidRDefault="002F0A8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eastAsia="Arial" w:hAnsi="Palatino Linotype" w:cs="Arial"/>
                <w:b/>
                <w:bCs/>
                <w:sz w:val="24"/>
                <w:szCs w:val="24"/>
              </w:rPr>
              <w:t>Rita Tourinho</w:t>
            </w:r>
          </w:p>
        </w:tc>
        <w:tc>
          <w:tcPr>
            <w:tcW w:w="4508" w:type="dxa"/>
            <w:hideMark/>
          </w:tcPr>
          <w:p w14:paraId="5E188118" w14:textId="77777777" w:rsidR="002F0A84" w:rsidRDefault="002F0A8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eastAsia="Arial" w:hAnsi="Palatino Linotype" w:cs="Arial"/>
                <w:b/>
                <w:bCs/>
                <w:sz w:val="24"/>
                <w:szCs w:val="24"/>
              </w:rPr>
              <w:t>Rogério Luis Gomes de Queiroz</w:t>
            </w:r>
          </w:p>
        </w:tc>
      </w:tr>
      <w:tr w:rsidR="002F0A84" w14:paraId="2BA9C841" w14:textId="77777777" w:rsidTr="002F0A84">
        <w:tc>
          <w:tcPr>
            <w:tcW w:w="4508" w:type="dxa"/>
            <w:hideMark/>
          </w:tcPr>
          <w:p w14:paraId="1D531B25" w14:textId="77777777" w:rsidR="002F0A84" w:rsidRDefault="002F0A8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Promotora de Justiça</w:t>
            </w:r>
          </w:p>
        </w:tc>
        <w:tc>
          <w:tcPr>
            <w:tcW w:w="4508" w:type="dxa"/>
            <w:hideMark/>
          </w:tcPr>
          <w:p w14:paraId="18450A53" w14:textId="77777777" w:rsidR="002F0A84" w:rsidRDefault="002F0A8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Promotor de Justiça</w:t>
            </w:r>
          </w:p>
        </w:tc>
      </w:tr>
    </w:tbl>
    <w:p w14:paraId="3CA7CE77" w14:textId="77777777" w:rsidR="00461839" w:rsidRPr="00596381" w:rsidRDefault="00461839" w:rsidP="00461839">
      <w:pPr>
        <w:rPr>
          <w:rFonts w:ascii="Palatino Linotype" w:hAnsi="Palatino Linotype"/>
        </w:rPr>
      </w:pPr>
    </w:p>
    <w:p w14:paraId="0CA87A35" w14:textId="77777777" w:rsidR="00461839" w:rsidRDefault="00461839" w:rsidP="00461839"/>
    <w:sectPr w:rsidR="0046183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E533A"/>
    <w:multiLevelType w:val="hybridMultilevel"/>
    <w:tmpl w:val="2C0E83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3B"/>
    <w:rsid w:val="000441E1"/>
    <w:rsid w:val="000B3656"/>
    <w:rsid w:val="00183E9C"/>
    <w:rsid w:val="00216395"/>
    <w:rsid w:val="002F0A84"/>
    <w:rsid w:val="003148A1"/>
    <w:rsid w:val="003D223B"/>
    <w:rsid w:val="00461839"/>
    <w:rsid w:val="004C4F4A"/>
    <w:rsid w:val="006139FA"/>
    <w:rsid w:val="006B0030"/>
    <w:rsid w:val="008221E7"/>
    <w:rsid w:val="00872743"/>
    <w:rsid w:val="00A80B04"/>
    <w:rsid w:val="00C64EAC"/>
    <w:rsid w:val="00FB64A6"/>
    <w:rsid w:val="0162303E"/>
    <w:rsid w:val="0230B6DF"/>
    <w:rsid w:val="0892765C"/>
    <w:rsid w:val="0D25894E"/>
    <w:rsid w:val="0E4EDE6C"/>
    <w:rsid w:val="0F6CD747"/>
    <w:rsid w:val="0FD69DBB"/>
    <w:rsid w:val="120F2D76"/>
    <w:rsid w:val="142A6E79"/>
    <w:rsid w:val="161F91F2"/>
    <w:rsid w:val="1628F5CA"/>
    <w:rsid w:val="17129C94"/>
    <w:rsid w:val="174214DC"/>
    <w:rsid w:val="18308865"/>
    <w:rsid w:val="1D33DBA1"/>
    <w:rsid w:val="1E09CC17"/>
    <w:rsid w:val="1F278662"/>
    <w:rsid w:val="2A39C0C5"/>
    <w:rsid w:val="2F7D55B5"/>
    <w:rsid w:val="30A741D4"/>
    <w:rsid w:val="32B69A7C"/>
    <w:rsid w:val="39272A99"/>
    <w:rsid w:val="3B862649"/>
    <w:rsid w:val="3C1D3C62"/>
    <w:rsid w:val="40BDCE96"/>
    <w:rsid w:val="40EBCDFF"/>
    <w:rsid w:val="452E4E4F"/>
    <w:rsid w:val="45B2D84B"/>
    <w:rsid w:val="46FC1C0E"/>
    <w:rsid w:val="4A95E7FA"/>
    <w:rsid w:val="4C039D1F"/>
    <w:rsid w:val="503DAAFB"/>
    <w:rsid w:val="593A2726"/>
    <w:rsid w:val="5C39EA4A"/>
    <w:rsid w:val="5C6DEA66"/>
    <w:rsid w:val="5D5A9F56"/>
    <w:rsid w:val="608829DF"/>
    <w:rsid w:val="6FEAD9E1"/>
    <w:rsid w:val="738673F3"/>
    <w:rsid w:val="758E9FD7"/>
    <w:rsid w:val="77D4E309"/>
    <w:rsid w:val="7E30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57DC"/>
  <w15:chartTrackingRefBased/>
  <w15:docId w15:val="{9CD76C8A-D789-4FCA-AD62-5B6E622E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839"/>
  </w:style>
  <w:style w:type="paragraph" w:styleId="Ttulo1">
    <w:name w:val="heading 1"/>
    <w:basedOn w:val="Normal"/>
    <w:next w:val="Textbody"/>
    <w:link w:val="Ttulo1Char"/>
    <w:uiPriority w:val="9"/>
    <w:qFormat/>
    <w:rsid w:val="00461839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D223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3D223B"/>
    <w:pPr>
      <w:jc w:val="both"/>
    </w:pPr>
    <w:rPr>
      <w:rFonts w:ascii="Garamond" w:eastAsia="Garamond" w:hAnsi="Garamond" w:cs="Garamond"/>
      <w:b/>
      <w:sz w:val="28"/>
      <w:szCs w:val="20"/>
    </w:rPr>
  </w:style>
  <w:style w:type="character" w:styleId="Hyperlink">
    <w:name w:val="Hyperlink"/>
    <w:basedOn w:val="Fontepargpadro"/>
    <w:uiPriority w:val="99"/>
    <w:unhideWhenUsed/>
    <w:rsid w:val="003D223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61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61839"/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461839"/>
    <w:pPr>
      <w:widowControl/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38BE36C818E041BFF91EE6C4CEC9D3" ma:contentTypeVersion="0" ma:contentTypeDescription="Crie um novo documento." ma:contentTypeScope="" ma:versionID="70c44f8e239a8a9dc8814b156d12d8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2d35cd79d80d3b38601b74d693a0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E89FED-967D-4D36-9F95-A9C21E488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81076-0300-40C0-8863-58C2E5139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C7BAC-1E8D-4304-B54A-C05392F90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2381</Words>
  <Characters>12859</Characters>
  <Application>Microsoft Office Word</Application>
  <DocSecurity>0</DocSecurity>
  <Lines>107</Lines>
  <Paragraphs>30</Paragraphs>
  <ScaleCrop>false</ScaleCrop>
  <Company/>
  <LinksUpToDate>false</LinksUpToDate>
  <CharactersWithSpaces>15210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Frank Monteiro Ferrari</cp:lastModifiedBy>
  <cp:revision>7</cp:revision>
  <dcterms:created xsi:type="dcterms:W3CDTF">2020-03-31T14:21:00Z</dcterms:created>
  <dcterms:modified xsi:type="dcterms:W3CDTF">2020-04-01T14:01:00Z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0x010100C738BE36C818E041BFF91EE6C4CEC9D3</vt:lpwstr>
  </property>
</Properties>
</file>