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39"/>
          <w:szCs w:val="39"/>
          <w:lang w:eastAsia="pt-BR"/>
        </w:rPr>
        <w:t>PORTARIA Nº 337, DE 24 DE MARÇO DE 2020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 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O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 MINISTRO DE ESTADO DA CIDADANIA, no uso das atribuições que lhe conferem os incisos </w:t>
      </w:r>
      <w:hyperlink r:id="rId2">
        <w:r>
          <w:rPr>
            <w:rStyle w:val="LinkdaInternet"/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pt-BR"/>
          </w:rPr>
          <w:t>I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 e </w:t>
      </w:r>
      <w:hyperlink r:id="rId3">
        <w:r>
          <w:rPr>
            <w:rStyle w:val="LinkdaInternet"/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pt-BR"/>
          </w:rPr>
          <w:t>II</w:t>
        </w:r>
      </w:hyperlink>
      <w:hyperlink r:id="rId4">
        <w:r>
          <w:rPr>
            <w:rStyle w:val="LinkdaInternet"/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pt-BR"/>
          </w:rPr>
          <w:t>do parágrafo único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 do art. </w:t>
      </w:r>
      <w:hyperlink r:id="rId5">
        <w:r>
          <w:rPr>
            <w:rStyle w:val="LinkdaInternet"/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pt-BR"/>
          </w:rPr>
          <w:t>87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 da </w:t>
      </w:r>
      <w:hyperlink r:id="rId6">
        <w:r>
          <w:rPr>
            <w:rStyle w:val="LinkdaInternet"/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pt-BR"/>
          </w:rPr>
          <w:t>Constituição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, tendo em vista o disposto na Lei nº 13.979, de 6 de fevereiro de 2020, e 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Considerando que a Assistência Social no Brasil tem papel fundamental na proteção social, na ampliação do bem-estar e nas medidas de cuidados integrais com a saúde da população mais vulnerável, de forma sinérgica ao Sistema Único de Saúde – SUS; 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Considerando a Declaração de Emergência em Saúde Pública de Importância Internacional pela Organização Mundial da Saúde em 30 de janeiro de 2020, em decorrência da Infecção Humana pelo novo coronavírus (COVID-19); 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Considerando a disseminação do novo coronavírus (COVID-19) e sua classificação mundial como pandemia, e as medidas adotadas no âmbito de estados, municípios e do Distrito Federal para prevenir a disseminação do vírus, reforça-se a importância de o Estado brasileiro garantir a oferta regular de serviços e programas socioassistenciais voltados à população mais vulnerável e em risco social e promover a integração necessária entre o Sistema Único de Assistência Social e o Sistema Único de Saúde; 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Considerando a Portaria/MS nº 188, de 4 de fevereiro de 2020, que Declara Emergência em Saúde Pública de Importância Nacional (ESPIN), em decorrência da Infecção Humana pelo novo coronavírus (2019-nCoV), resolve: 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Art. 1º Dispor acerca de medidas para o enfrentamento da emergência de saúde pública de importância internacional decorrente do coronavírus, COVID-19, no âmbito da rede socioassistencial, pública e privada, do Sistema Único de Assistência Social. 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Parágrafo único. Os estados, municípios e Distrito Federal deverão compatibilizar a aplicabilidade desta Portaria conforme as normativas e as condições de saúde pública local. 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Art. 2º A oferta dos serviços, programas e benefícios socioassistenciais no âmbito do estados, municípios e Distrito Federal deverá ser garantida àqueles que necessitarem, observando as medidas e condições que garantam a segurança e saúde dos usuários e profissionais do SUAS. 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Art. 3º Sem prejuízo do disposto nesta Portaria, os órgãos gestores da política de assistência social dos estados, municípios e Distrito Federal adotarão uma ou mais das medidas de prevenção, cautela e redução do risco de transmissão para preservar a oferta regular e essencial dos serviços, programas e benefícios socioassistenciais, quais sejam: 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I – adoção de regime de jornada em turnos de revezamento em que se promova melhor distribuição da força de trabalho com o objetivo de evitar a concentração e a proximidade de pessoas no ambiente de trabalho; 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II – adoção de medidas de segurança para os profissionais do SUAS com a disponibilização de materiais de higiene e Equipamentos de Proteção Individual – EPI, recomendados pelo Ministério da Saúde, afastamento ou colocação em teletrabalho dos grupos de risco; 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III – observar no âmbito dos equipamentos e serviços socioassistenciais as orientações do Ministério da Saúde com relação ao cuidado e prevenção da transmissão nos termos da Cartilha do Ministério da Saúde "Tem dúvidas sobreo Corona Vírus" disponível no link – https://coronavirus.saúde.gov.br/ ou no http://blog.mds.gov.br/redesuas/wpcontent/uploads/2020/03/Informacoes_Coronavirus_ Minist%C3%A9rio_da_Saude.pdf, em especial nos Serviços de Acolhimentos, no Serviço de Proteção Social Especial para pessoas com Deficiência, idosas e suas Famílias e no Serviço Especializado para Pessoas em Situação de Rua. 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IV – flexibilizar as atividades presenciais dos usuários no âmbito dos Centros de Referência da Assistência Social – CRAS e dos Centros Especializados de Assistência Social – CREAS, com vistas a reduzir a circulação de pessoas e evitar a aglomeração nos equipamentos; 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V – intensificar as atividades de: 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a) disseminação de informação aos usuários acerca do cuidado e prevenção da transmissão, conforme orientações do Ministério da Saúde; 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b) disseminação de informações à rede socioassistencial aos profissionaise usuários do SUAS acerca das estratégias e procedimentos que serão adotados para assegurar as ofertas essenciais; e 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c) acompanhamento remoto dos usuários, por meio de ligação telefônica ou aplicativos de mensagens – como WhatsApp, principalmente daqueles tidos como grupos de risco, tais como idosos, gestantes e lactantes, visando assegurar a sua proteção. 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VI – organizar a oferta dos serviços, programas e benefícios 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socioassistenciais preferencialmente por agendamento remoto, priorizando os 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atendimentos individualizados graves ou urgentes, evitando-se a aglomeração de pessoas nas salas de espera ou recepção das unidades; 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VII – realização de atendimentos individuais em ambientes amplos, arejados e constantemente limpos, atentando para a garantia de sigilo e privacidade do atendimento, ainda que se opte por realizá-los em locais abertos como varandas, quintais, tendas, etc; e 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VIII – suspensão temporária de eventos, encontros, cursos de formação, oficinas, entre outras atividades coletivas. 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§ 1º Não sendo possível a suspensão parcial ou total das atividades coletivas no âmbito dos equipamentos socioassistenciais, recomenda-se manter a distância de, no mínimo, 1 (um) metro entre os presentes e realizar as atividades em ambientes arejados. 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§ 2º Compreende-se como grupo de risco aqueles definidos pelo Ministério da Saúde. 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§ 3º Quanto à especificação de EPI aos profissionais do SUAS em atendimento a pessoas com suspeita de infecção pelo Covid-19, recomenda-se contactar a gestão local do Sistema Único de Saúde para a definição da melhor proteção aos profissionais do SUAS,que orientará conforme recomendação do Ministério da Saúde que editou boletim para o atendimento no âmbito da Atenção Primária à Saúde, disponível no link https://egestorab.saúde.gov.br/ 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Art. 4º Fica autorizada a aplicação dos recursos financeiros transferidos aos fundos de assistência social dos estados, municípios e Distrito Federal à título de apoio à gestão, por meio do Índice de Gestão do SUAS – IGD SUAS, na organização e desenvolvimento das ações destinadas a prevenir e mitigar riscos e agravos sociais decorrentes da pandemia do coronavírus que impliquem em desassistência. 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Art. 5º Para fins de financiamento ou cofinanciamento federal dos estados, municípios e Distrito Federal, enquanto perdurar a emergência em saúde pública de importância internacional decorrente do COVID-19, observar-se-á, no âmbito: 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I – do Serviço de Convivência e Fortalecimento de Vínculos – SCFV, excepcionalizar o § 2º do art. 8º, o inciso III e § 4º do art. 11, art. 12 e o § 1º e inciso II e do art. 13, todos da Portaria nº 134, de 28 de novembro de 2013, do Ministério do Desenvolvimento Social e Combate à Fome, de forma a consideraro maior quantitativo alimentado no Sistema de Informações do Serviço de Convivência e Fortalecimento de Vínculos – SISC entre o trimestre de outubro a dezembro de 2019 e o de janeiro a março deste ano; 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II – da averiguação dos requisitos do art. </w:t>
      </w:r>
      <w:hyperlink r:id="rId7">
        <w:r>
          <w:rPr>
            <w:rStyle w:val="LinkdaInternet"/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pt-BR"/>
          </w:rPr>
          <w:t>30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 da Lei nº </w:t>
      </w:r>
      <w:hyperlink r:id="rId8">
        <w:r>
          <w:rPr>
            <w:rStyle w:val="LinkdaInternet"/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pt-BR"/>
          </w:rPr>
          <w:t>8.742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, de 7 de dezembro de 1993, no exercício de 2020, prorrogar até novembro o prazo dos incisos do art. 7 da Portaria/MC nº 109, de 22 de janeiro de 2020; 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Art. 6º A Secretaria Especial de Desenvolvimento Social expedirá normativas e orientações técnicas complementares à matéria disciplinada nesta Portaria. 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Art. 7º. Esta Portaria entra em vigor na data de sua publicação. 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Style w:val="Strong"/>
        </w:rPr>
        <w:t>ONYX DORNELLES LORENZONI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b90dc3"/>
    <w:rPr>
      <w:b/>
      <w:bCs/>
    </w:rPr>
  </w:style>
  <w:style w:type="character" w:styleId="LinkdaInternet">
    <w:name w:val="Link da Internet"/>
    <w:basedOn w:val="DefaultParagraphFont"/>
    <w:uiPriority w:val="99"/>
    <w:semiHidden/>
    <w:unhideWhenUsed/>
    <w:rsid w:val="00b90dc3"/>
    <w:rPr>
      <w:color w:val="0000FF"/>
      <w:u w:val="singl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b90dc3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b90dc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90dc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jusbrasil.com.br/topicos/10693786/inciso-i-do-par&#225;grafo-1-do-artigo-87-da-constitui&#231;&#227;o-federal-de-1988" TargetMode="External"/><Relationship Id="rId3" Type="http://schemas.openxmlformats.org/officeDocument/2006/relationships/hyperlink" Target="https://www.jusbrasil.com.br/topicos/10693742/inciso-ii-do-par&#225;grafo-1-do-artigo-87-da-constitui&#231;&#227;o-federal-de-1988" TargetMode="External"/><Relationship Id="rId4" Type="http://schemas.openxmlformats.org/officeDocument/2006/relationships/hyperlink" Target="https://www.jusbrasil.com.br/topicos/10627162/par&#225;grafo-1-artigo-87-da-constitui&#231;&#227;o-federal-de-1988" TargetMode="External"/><Relationship Id="rId5" Type="http://schemas.openxmlformats.org/officeDocument/2006/relationships/hyperlink" Target="https://www.jusbrasil.com.br/topicos/10627296/artigo-87-da-constitui&#231;&#227;o-federal-de-1988" TargetMode="External"/><Relationship Id="rId6" Type="http://schemas.openxmlformats.org/officeDocument/2006/relationships/hyperlink" Target="https://www.jusbrasil.com.br/legislacao/155571402/constitui&#231;&#227;o-federal-constitui&#231;&#227;o-da-republica-federativa-do-brasil-1988" TargetMode="External"/><Relationship Id="rId7" Type="http://schemas.openxmlformats.org/officeDocument/2006/relationships/hyperlink" Target="https://www.jusbrasil.com.br/topicos/11354434/artigo-30-da-lei-n-8742-de-07-de-dezembro-de-1993" TargetMode="External"/><Relationship Id="rId8" Type="http://schemas.openxmlformats.org/officeDocument/2006/relationships/hyperlink" Target="https://www.jusbrasil.com.br/legislacao/104422/lei-da-assist&#234;ncia-social-lei-8742-93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LibreOffice/5.3.7.2$Windows_X86_64 LibreOffice_project/6b8ed514a9f8b44d37a1b96673cbbdd077e24059</Application>
  <Pages>3</Pages>
  <Words>1114</Words>
  <Characters>6298</Characters>
  <CharactersWithSpaces>7430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2020-04-09T16:52:00Z</dcterms:created>
  <dc:creator>Luciana</dc:creator>
  <dc:description/>
  <dc:language>pt-BR</dc:language>
  <cp:lastModifiedBy>Luciana</cp:lastModifiedBy>
  <dcterms:modified xsi:type="dcterms:W3CDTF">2020-04-09T16:53:00Z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